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CCD5" w14:textId="77777777" w:rsidR="0021731A" w:rsidRPr="00390C21" w:rsidRDefault="0021731A" w:rsidP="0021731A">
      <w:pPr>
        <w:shd w:val="clear" w:color="auto" w:fill="FFFFFF"/>
        <w:ind w:left="7088"/>
        <w:rPr>
          <w:rFonts w:cs="Times New Roman"/>
          <w:kern w:val="28"/>
          <w:sz w:val="18"/>
          <w:szCs w:val="18"/>
        </w:rPr>
      </w:pPr>
      <w:r w:rsidRPr="00390C21">
        <w:rPr>
          <w:rFonts w:cs="Times New Roman"/>
          <w:kern w:val="28"/>
          <w:sz w:val="18"/>
          <w:szCs w:val="18"/>
        </w:rPr>
        <w:t>Додаток 1</w:t>
      </w:r>
    </w:p>
    <w:p w14:paraId="4C4DC98A" w14:textId="77777777" w:rsidR="0021731A" w:rsidRPr="00390C21" w:rsidRDefault="0021731A" w:rsidP="0021731A">
      <w:pPr>
        <w:shd w:val="clear" w:color="auto" w:fill="FFFFFF"/>
        <w:ind w:left="7088"/>
        <w:rPr>
          <w:rFonts w:cs="Times New Roman"/>
          <w:kern w:val="28"/>
          <w:sz w:val="18"/>
          <w:szCs w:val="18"/>
        </w:rPr>
      </w:pPr>
      <w:r w:rsidRPr="00390C21">
        <w:rPr>
          <w:rFonts w:cs="Times New Roman"/>
          <w:kern w:val="28"/>
          <w:sz w:val="18"/>
          <w:szCs w:val="18"/>
        </w:rPr>
        <w:t xml:space="preserve">до рішення міської ради </w:t>
      </w:r>
    </w:p>
    <w:p w14:paraId="5F399BE2" w14:textId="210FA721" w:rsidR="0021731A" w:rsidRPr="002315B8" w:rsidRDefault="0021731A" w:rsidP="0021731A">
      <w:pPr>
        <w:ind w:left="7088"/>
        <w:rPr>
          <w:b/>
          <w:sz w:val="18"/>
          <w:szCs w:val="18"/>
          <w:lang w:val="en-US"/>
        </w:rPr>
      </w:pPr>
      <w:r w:rsidRPr="00390C21">
        <w:rPr>
          <w:rFonts w:cs="Times New Roman"/>
          <w:kern w:val="28"/>
          <w:sz w:val="18"/>
          <w:szCs w:val="18"/>
        </w:rPr>
        <w:t xml:space="preserve">від </w:t>
      </w:r>
      <w:r w:rsidR="002315B8" w:rsidRPr="002315B8">
        <w:rPr>
          <w:rFonts w:cs="Times New Roman"/>
          <w:kern w:val="28"/>
          <w:sz w:val="18"/>
          <w:szCs w:val="18"/>
          <w:lang w:val="ru-RU"/>
        </w:rPr>
        <w:t>17.</w:t>
      </w:r>
      <w:r w:rsidR="002315B8">
        <w:rPr>
          <w:rFonts w:cs="Times New Roman"/>
          <w:kern w:val="28"/>
          <w:sz w:val="18"/>
          <w:szCs w:val="18"/>
          <w:lang w:val="en-US"/>
        </w:rPr>
        <w:t>04.2026</w:t>
      </w:r>
      <w:r w:rsidR="0032332C">
        <w:rPr>
          <w:rFonts w:cs="Times New Roman"/>
          <w:kern w:val="28"/>
          <w:sz w:val="18"/>
          <w:szCs w:val="18"/>
        </w:rPr>
        <w:t xml:space="preserve"> №</w:t>
      </w:r>
      <w:r w:rsidR="002315B8">
        <w:rPr>
          <w:rFonts w:cs="Times New Roman"/>
          <w:kern w:val="28"/>
          <w:sz w:val="18"/>
          <w:szCs w:val="18"/>
          <w:lang w:val="en-US"/>
        </w:rPr>
        <w:t>1133-47/VIII</w:t>
      </w:r>
    </w:p>
    <w:p w14:paraId="401E0465" w14:textId="77777777" w:rsidR="0021731A" w:rsidRDefault="0021731A" w:rsidP="0021731A">
      <w:pPr>
        <w:shd w:val="clear" w:color="auto" w:fill="FFFFFF"/>
        <w:jc w:val="center"/>
        <w:rPr>
          <w:b/>
        </w:rPr>
      </w:pPr>
      <w:r w:rsidRPr="0050318A">
        <w:rPr>
          <w:b/>
          <w:sz w:val="26"/>
          <w:szCs w:val="26"/>
          <w:u w:val="single"/>
        </w:rPr>
        <w:t>ПАСПОРТ</w:t>
      </w:r>
      <w:r w:rsidRPr="0050318A">
        <w:rPr>
          <w:b/>
        </w:rPr>
        <w:t xml:space="preserve">   </w:t>
      </w:r>
    </w:p>
    <w:p w14:paraId="5A9B619E" w14:textId="77777777" w:rsidR="0021731A" w:rsidRDefault="0021731A" w:rsidP="0021731A">
      <w:pPr>
        <w:shd w:val="clear" w:color="auto" w:fill="FFFFFF"/>
        <w:jc w:val="center"/>
        <w:rPr>
          <w:b/>
        </w:rPr>
      </w:pPr>
      <w:r w:rsidRPr="0050318A">
        <w:rPr>
          <w:b/>
        </w:rPr>
        <w:t xml:space="preserve">    </w:t>
      </w:r>
      <w:r w:rsidRPr="0050318A">
        <w:rPr>
          <w:b/>
        </w:rPr>
        <w:tab/>
      </w:r>
    </w:p>
    <w:p w14:paraId="15FCDCD1" w14:textId="77777777" w:rsidR="0021731A" w:rsidRPr="003D14AC" w:rsidRDefault="0021731A" w:rsidP="0021731A">
      <w:pPr>
        <w:shd w:val="clear" w:color="auto" w:fill="FFFFFF"/>
        <w:jc w:val="center"/>
        <w:rPr>
          <w:bCs/>
        </w:rPr>
      </w:pPr>
      <w:r>
        <w:rPr>
          <w:b/>
        </w:rPr>
        <w:t>ПРОГРАМИ</w:t>
      </w:r>
      <w:r w:rsidRPr="0050318A">
        <w:rPr>
          <w:b/>
        </w:rPr>
        <w:t xml:space="preserve"> ЗАБЕЗПЕЧЕННЯ</w:t>
      </w:r>
      <w:r>
        <w:rPr>
          <w:b/>
        </w:rPr>
        <w:t xml:space="preserve"> </w:t>
      </w:r>
      <w:r w:rsidRPr="0050318A">
        <w:rPr>
          <w:b/>
        </w:rPr>
        <w:t xml:space="preserve"> ГРОМАДСЬКОГО ПОРЯДКУ ТА ГРОМАДСЬКОЇ БЕЗПЕКИ НА ТЕРИТ</w:t>
      </w:r>
      <w:r>
        <w:rPr>
          <w:b/>
        </w:rPr>
        <w:t>О</w:t>
      </w:r>
      <w:r w:rsidRPr="0050318A">
        <w:rPr>
          <w:b/>
        </w:rPr>
        <w:t xml:space="preserve">РІЇ ТЕРНІВСЬКОЇ МІСЬКОЇ </w:t>
      </w:r>
      <w:r>
        <w:rPr>
          <w:b/>
        </w:rPr>
        <w:t>ТЕРИТОРІАЛЬНОЇ ГРОМАДИ</w:t>
      </w:r>
      <w:r w:rsidRPr="0050318A">
        <w:rPr>
          <w:b/>
        </w:rPr>
        <w:t xml:space="preserve"> НА 202</w:t>
      </w:r>
      <w:r>
        <w:rPr>
          <w:b/>
        </w:rPr>
        <w:t>6</w:t>
      </w:r>
      <w:r w:rsidRPr="0050318A">
        <w:rPr>
          <w:b/>
        </w:rPr>
        <w:t xml:space="preserve"> – 202</w:t>
      </w:r>
      <w:r>
        <w:rPr>
          <w:b/>
        </w:rPr>
        <w:t>8</w:t>
      </w:r>
      <w:r w:rsidRPr="0050318A">
        <w:rPr>
          <w:b/>
        </w:rPr>
        <w:t xml:space="preserve"> РОКИ</w:t>
      </w:r>
    </w:p>
    <w:p w14:paraId="20AFFF6A" w14:textId="77777777" w:rsidR="0021731A" w:rsidRPr="0050318A" w:rsidRDefault="0021731A" w:rsidP="0021731A">
      <w:pPr>
        <w:rPr>
          <w:lang w:eastAsia="x-none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7821"/>
      </w:tblGrid>
      <w:tr w:rsidR="0021731A" w14:paraId="22D90088" w14:textId="77777777" w:rsidTr="00093D68">
        <w:tc>
          <w:tcPr>
            <w:tcW w:w="1809" w:type="dxa"/>
          </w:tcPr>
          <w:p w14:paraId="1AE655E9" w14:textId="77777777" w:rsidR="0021731A" w:rsidRDefault="0021731A" w:rsidP="00093D68">
            <w:pPr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Назва програми</w:t>
            </w:r>
          </w:p>
        </w:tc>
        <w:tc>
          <w:tcPr>
            <w:tcW w:w="8505" w:type="dxa"/>
          </w:tcPr>
          <w:p w14:paraId="117A7B4D" w14:textId="77777777" w:rsidR="0021731A" w:rsidRDefault="0021731A" w:rsidP="00EC1C9B">
            <w:pPr>
              <w:shd w:val="clear" w:color="auto" w:fill="FFFFFF"/>
              <w:jc w:val="both"/>
              <w:rPr>
                <w:lang w:eastAsia="x-none" w:bidi="ar-SA"/>
              </w:rPr>
            </w:pPr>
            <w:r w:rsidRPr="0050318A">
              <w:rPr>
                <w:shd w:val="clear" w:color="auto" w:fill="FFFFFF"/>
                <w:lang w:eastAsia="ru-RU"/>
              </w:rPr>
              <w:t xml:space="preserve">Програма забезпечення громадського порядку та громадської безпеки на території </w:t>
            </w:r>
            <w:r w:rsidRPr="00AE1474">
              <w:rPr>
                <w:shd w:val="clear" w:color="auto" w:fill="FFFFFF"/>
                <w:lang w:eastAsia="ru-RU"/>
              </w:rPr>
              <w:t>Тернівської міської територіальної</w:t>
            </w:r>
            <w:r>
              <w:rPr>
                <w:shd w:val="clear" w:color="auto" w:fill="FFFFFF"/>
                <w:lang w:eastAsia="ru-RU"/>
              </w:rPr>
              <w:t xml:space="preserve"> </w:t>
            </w:r>
            <w:r w:rsidRPr="00AE1474">
              <w:rPr>
                <w:shd w:val="clear" w:color="auto" w:fill="FFFFFF"/>
                <w:lang w:eastAsia="ru-RU"/>
              </w:rPr>
              <w:t xml:space="preserve">громади </w:t>
            </w:r>
            <w:r w:rsidRPr="0050318A">
              <w:rPr>
                <w:shd w:val="clear" w:color="auto" w:fill="FFFFFF"/>
                <w:lang w:eastAsia="ru-RU"/>
              </w:rPr>
              <w:t>на 202</w:t>
            </w:r>
            <w:r>
              <w:rPr>
                <w:shd w:val="clear" w:color="auto" w:fill="FFFFFF"/>
                <w:lang w:eastAsia="ru-RU"/>
              </w:rPr>
              <w:t>6</w:t>
            </w:r>
            <w:r w:rsidRPr="0050318A">
              <w:rPr>
                <w:shd w:val="clear" w:color="auto" w:fill="FFFFFF"/>
                <w:lang w:eastAsia="ru-RU"/>
              </w:rPr>
              <w:t xml:space="preserve"> </w:t>
            </w:r>
            <w:r>
              <w:rPr>
                <w:shd w:val="clear" w:color="auto" w:fill="FFFFFF"/>
                <w:lang w:eastAsia="ru-RU"/>
              </w:rPr>
              <w:t>–</w:t>
            </w:r>
            <w:r w:rsidRPr="0050318A">
              <w:rPr>
                <w:shd w:val="clear" w:color="auto" w:fill="FFFFFF"/>
                <w:lang w:eastAsia="ru-RU"/>
              </w:rPr>
              <w:t xml:space="preserve"> 202</w:t>
            </w:r>
            <w:r>
              <w:rPr>
                <w:shd w:val="clear" w:color="auto" w:fill="FFFFFF"/>
                <w:lang w:eastAsia="ru-RU"/>
              </w:rPr>
              <w:t>8</w:t>
            </w:r>
            <w:r w:rsidRPr="0050318A">
              <w:rPr>
                <w:shd w:val="clear" w:color="auto" w:fill="FFFFFF"/>
                <w:lang w:eastAsia="ru-RU"/>
              </w:rPr>
              <w:t xml:space="preserve"> роки</w:t>
            </w:r>
          </w:p>
        </w:tc>
      </w:tr>
      <w:tr w:rsidR="0021731A" w14:paraId="37D0A843" w14:textId="77777777" w:rsidTr="00093D68">
        <w:tc>
          <w:tcPr>
            <w:tcW w:w="1809" w:type="dxa"/>
          </w:tcPr>
          <w:p w14:paraId="79F626C9" w14:textId="77777777" w:rsidR="0021731A" w:rsidRDefault="0021731A" w:rsidP="00093D68">
            <w:pPr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Підстава для розроблення</w:t>
            </w:r>
          </w:p>
        </w:tc>
        <w:tc>
          <w:tcPr>
            <w:tcW w:w="8505" w:type="dxa"/>
          </w:tcPr>
          <w:p w14:paraId="733AF4DD" w14:textId="77777777" w:rsidR="0021731A" w:rsidRDefault="00CA45D8" w:rsidP="00CA45D8">
            <w:pPr>
              <w:jc w:val="both"/>
              <w:rPr>
                <w:lang w:eastAsia="x-none" w:bidi="ar-SA"/>
              </w:rPr>
            </w:pPr>
            <w:r>
              <w:t xml:space="preserve">Бюджетний Кодекс України, </w:t>
            </w:r>
            <w:r w:rsidR="0021731A">
              <w:t>Закон</w:t>
            </w:r>
            <w:r>
              <w:t>и</w:t>
            </w:r>
            <w:r w:rsidR="0021731A">
              <w:t xml:space="preserve"> України «</w:t>
            </w:r>
            <w:r w:rsidR="0021731A" w:rsidRPr="003D14AC">
              <w:t xml:space="preserve">Про </w:t>
            </w:r>
            <w:r w:rsidR="0021731A">
              <w:t xml:space="preserve">правовий режим воєнного стану», </w:t>
            </w:r>
            <w:r w:rsidR="00606C56">
              <w:t>«Про місцеве самоврядування в Україні»</w:t>
            </w:r>
            <w:r>
              <w:t xml:space="preserve">, «Про Службу безпеки України» </w:t>
            </w:r>
          </w:p>
        </w:tc>
      </w:tr>
      <w:tr w:rsidR="0021731A" w14:paraId="69893ECD" w14:textId="77777777" w:rsidTr="00093D68">
        <w:tc>
          <w:tcPr>
            <w:tcW w:w="1809" w:type="dxa"/>
          </w:tcPr>
          <w:p w14:paraId="5AD3F46B" w14:textId="77777777" w:rsidR="0021731A" w:rsidRDefault="0021731A" w:rsidP="00093D68">
            <w:pPr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Розробник та відповідальний за виконання Програми</w:t>
            </w:r>
          </w:p>
        </w:tc>
        <w:tc>
          <w:tcPr>
            <w:tcW w:w="8505" w:type="dxa"/>
          </w:tcPr>
          <w:p w14:paraId="1054A429" w14:textId="77777777" w:rsidR="0021731A" w:rsidRPr="003D14AC" w:rsidRDefault="0021731A" w:rsidP="00093D68">
            <w:pPr>
              <w:shd w:val="clear" w:color="auto" w:fill="FFFFFF"/>
              <w:tabs>
                <w:tab w:val="left" w:pos="1219"/>
              </w:tabs>
              <w:autoSpaceDN w:val="0"/>
              <w:adjustRightInd w:val="0"/>
              <w:spacing w:line="230" w:lineRule="auto"/>
              <w:jc w:val="both"/>
            </w:pPr>
            <w:r>
              <w:t>В</w:t>
            </w:r>
            <w:r w:rsidRPr="003D14AC">
              <w:t>иконавчий комітет Тернівської міської ради, відділ у м. Павлограді Управління СБ України у Дніпропетровській області.</w:t>
            </w:r>
          </w:p>
          <w:p w14:paraId="1A2A72F7" w14:textId="77777777" w:rsidR="0021731A" w:rsidRDefault="0021731A" w:rsidP="00093D68">
            <w:pPr>
              <w:rPr>
                <w:lang w:eastAsia="x-none" w:bidi="ar-SA"/>
              </w:rPr>
            </w:pPr>
          </w:p>
        </w:tc>
      </w:tr>
      <w:tr w:rsidR="0021731A" w14:paraId="36571040" w14:textId="77777777" w:rsidTr="00093D68">
        <w:tc>
          <w:tcPr>
            <w:tcW w:w="1809" w:type="dxa"/>
          </w:tcPr>
          <w:p w14:paraId="513B2CD7" w14:textId="77777777" w:rsidR="0021731A" w:rsidRDefault="0021731A" w:rsidP="00093D68">
            <w:pPr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Основні цілі та завдання Програми</w:t>
            </w:r>
          </w:p>
        </w:tc>
        <w:tc>
          <w:tcPr>
            <w:tcW w:w="8505" w:type="dxa"/>
          </w:tcPr>
          <w:p w14:paraId="6634234C" w14:textId="77777777" w:rsidR="0021731A" w:rsidRDefault="0021731A" w:rsidP="0021731A">
            <w:pPr>
              <w:pStyle w:val="a9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18" w:right="24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01B9">
              <w:rPr>
                <w:rFonts w:ascii="Times New Roman" w:hAnsi="Times New Roman"/>
                <w:sz w:val="24"/>
                <w:szCs w:val="24"/>
                <w:lang w:val="uk-UA"/>
              </w:rPr>
              <w:t>підвищенн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A801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рівня довіри населення до роботи правоохоронних органів; </w:t>
            </w:r>
          </w:p>
          <w:p w14:paraId="793B09BA" w14:textId="77777777" w:rsidR="0021731A" w:rsidRDefault="0021731A" w:rsidP="0021731A">
            <w:pPr>
              <w:pStyle w:val="a9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18" w:right="24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ефективність</w:t>
            </w:r>
            <w:r w:rsidRPr="00A801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діяльності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правоохоронних органів;</w:t>
            </w:r>
          </w:p>
          <w:p w14:paraId="68F10CB8" w14:textId="77777777" w:rsidR="0021731A" w:rsidRPr="00A801B9" w:rsidRDefault="0021731A" w:rsidP="0021731A">
            <w:pPr>
              <w:pStyle w:val="a9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18" w:right="24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ослаблення дії криміногенних факторів;</w:t>
            </w:r>
          </w:p>
          <w:p w14:paraId="0281DB45" w14:textId="77777777" w:rsidR="0021731A" w:rsidRDefault="0021731A" w:rsidP="0021731A">
            <w:pPr>
              <w:numPr>
                <w:ilvl w:val="0"/>
                <w:numId w:val="2"/>
              </w:numPr>
              <w:tabs>
                <w:tab w:val="left" w:pos="318"/>
              </w:tabs>
              <w:ind w:left="318" w:right="142" w:hanging="2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удосконалення</w:t>
            </w:r>
            <w:r w:rsidRPr="001E3BC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форм і методів профілактики правопорушень та підвищенню </w:t>
            </w:r>
            <w:r w:rsidRPr="001E3BCF">
              <w:rPr>
                <w:rFonts w:cs="Times New Roman"/>
              </w:rPr>
              <w:t xml:space="preserve">системи </w:t>
            </w:r>
            <w:r>
              <w:rPr>
                <w:rFonts w:cs="Times New Roman"/>
              </w:rPr>
              <w:t>ефективності оперативно – розшукових заходів;</w:t>
            </w:r>
          </w:p>
          <w:p w14:paraId="4AC5932C" w14:textId="77777777" w:rsidR="0021731A" w:rsidRDefault="0021731A" w:rsidP="0021731A">
            <w:pPr>
              <w:numPr>
                <w:ilvl w:val="0"/>
                <w:numId w:val="2"/>
              </w:numPr>
              <w:tabs>
                <w:tab w:val="left" w:pos="318"/>
              </w:tabs>
              <w:ind w:left="318" w:right="142" w:hanging="2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застосування нових форм і методів профілактики правопорушень;</w:t>
            </w:r>
          </w:p>
          <w:p w14:paraId="18ABE62A" w14:textId="77777777" w:rsidR="0021731A" w:rsidRPr="00A801B9" w:rsidRDefault="0021731A" w:rsidP="0021731A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інформаційно-аналітичне та матеріально-технічне забезпечення</w:t>
            </w:r>
            <w:r w:rsidRPr="00A801B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профілактичної діяльності, форм і методів профілактики правопорушень, громадської безпеки та громадського порядку, підвищенню ефективності оперативних заходів у сфері протидії злочинності та правопорушень;</w:t>
            </w:r>
          </w:p>
          <w:p w14:paraId="15A9A84F" w14:textId="77777777" w:rsidR="0021731A" w:rsidRPr="009D2CA4" w:rsidRDefault="0021731A" w:rsidP="0021731A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24E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інформаційно – аналітичн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е та матеріально – технічне забезпечення</w:t>
            </w:r>
            <w:r w:rsidRPr="00624E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діяльності, пов’язаної із захистом державного суверенітету, конституційного ладу, територіальної цілісності, економічного потенціалу України, законних інтересів держави та прав громадян від розвідувально–підривної діяльності іноземних спеціальних служб, посягань з боку окремих організацій груп та осіб, а також забезпеч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ення охорони державної таємниці;</w:t>
            </w:r>
          </w:p>
          <w:p w14:paraId="28AAAA61" w14:textId="77777777" w:rsidR="0021731A" w:rsidRPr="002F1E9F" w:rsidRDefault="0021731A" w:rsidP="0021731A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поліпшення соціально – економічної та морально – психологічної ситуації в місті.</w:t>
            </w:r>
            <w:r w:rsidRPr="00624E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</w:p>
        </w:tc>
      </w:tr>
      <w:tr w:rsidR="0021731A" w14:paraId="65757C9F" w14:textId="77777777" w:rsidTr="00093D68">
        <w:tc>
          <w:tcPr>
            <w:tcW w:w="1809" w:type="dxa"/>
          </w:tcPr>
          <w:p w14:paraId="451725E4" w14:textId="77777777" w:rsidR="0021731A" w:rsidRDefault="0021731A" w:rsidP="00093D68">
            <w:pPr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Термін реалізації Програми</w:t>
            </w:r>
          </w:p>
        </w:tc>
        <w:tc>
          <w:tcPr>
            <w:tcW w:w="8505" w:type="dxa"/>
          </w:tcPr>
          <w:p w14:paraId="24156FFA" w14:textId="77777777" w:rsidR="0021731A" w:rsidRDefault="00EC1C9B" w:rsidP="00EC1C9B">
            <w:pPr>
              <w:rPr>
                <w:lang w:eastAsia="x-none" w:bidi="ar-SA"/>
              </w:rPr>
            </w:pPr>
            <w:r>
              <w:rPr>
                <w:lang w:eastAsia="x-none" w:bidi="ar-SA"/>
              </w:rPr>
              <w:t>2026-2028 роки</w:t>
            </w:r>
          </w:p>
        </w:tc>
      </w:tr>
      <w:tr w:rsidR="0021731A" w14:paraId="53513C42" w14:textId="77777777" w:rsidTr="00093D68">
        <w:tc>
          <w:tcPr>
            <w:tcW w:w="1809" w:type="dxa"/>
          </w:tcPr>
          <w:p w14:paraId="673ABF71" w14:textId="77777777" w:rsidR="0021731A" w:rsidRDefault="0021731A" w:rsidP="00093D68">
            <w:pPr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Джерела фінансування</w:t>
            </w:r>
          </w:p>
        </w:tc>
        <w:tc>
          <w:tcPr>
            <w:tcW w:w="8505" w:type="dxa"/>
          </w:tcPr>
          <w:p w14:paraId="53CF5087" w14:textId="77777777" w:rsidR="0021731A" w:rsidRDefault="0021731A" w:rsidP="00093D68">
            <w:pPr>
              <w:rPr>
                <w:lang w:eastAsia="x-none" w:bidi="ar-SA"/>
              </w:rPr>
            </w:pPr>
            <w:r>
              <w:rPr>
                <w:lang w:eastAsia="x-none" w:bidi="ar-SA"/>
              </w:rPr>
              <w:t>Місцевий бюджет та інші  джерела, не заборонені чинним законодавством.</w:t>
            </w:r>
          </w:p>
        </w:tc>
      </w:tr>
      <w:tr w:rsidR="0021731A" w14:paraId="5EDB435A" w14:textId="77777777" w:rsidTr="00093D68">
        <w:tc>
          <w:tcPr>
            <w:tcW w:w="1809" w:type="dxa"/>
          </w:tcPr>
          <w:p w14:paraId="6E819B6C" w14:textId="77777777" w:rsidR="0021731A" w:rsidRDefault="0021731A" w:rsidP="00093D68">
            <w:pPr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Координація та контроль за виконанням Програми</w:t>
            </w:r>
          </w:p>
        </w:tc>
        <w:tc>
          <w:tcPr>
            <w:tcW w:w="8505" w:type="dxa"/>
          </w:tcPr>
          <w:p w14:paraId="7D346A34" w14:textId="77777777" w:rsidR="0021731A" w:rsidRPr="00682C93" w:rsidRDefault="0021731A" w:rsidP="00093D6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 w:bidi="ar-SA"/>
              </w:rPr>
            </w:pPr>
            <w:r w:rsidRPr="00A801B9">
              <w:rPr>
                <w:shd w:val="clear" w:color="auto" w:fill="FFFFFF"/>
                <w:lang w:eastAsia="ru-RU"/>
              </w:rPr>
              <w:t xml:space="preserve"> Організація виконання Програми покладається </w:t>
            </w:r>
            <w:r>
              <w:rPr>
                <w:shd w:val="clear" w:color="auto" w:fill="FFFFFF"/>
                <w:lang w:eastAsia="ru-RU"/>
              </w:rPr>
              <w:t xml:space="preserve">на </w:t>
            </w:r>
            <w:r w:rsidRPr="00A801B9">
              <w:rPr>
                <w:shd w:val="clear" w:color="auto" w:fill="FFFFFF"/>
                <w:lang w:eastAsia="ru-RU"/>
              </w:rPr>
              <w:t>апарат виконавчого комітету міської ради.</w:t>
            </w:r>
            <w:r>
              <w:rPr>
                <w:shd w:val="clear" w:color="auto" w:fill="FFFFFF"/>
                <w:lang w:eastAsia="ru-RU"/>
              </w:rPr>
              <w:t xml:space="preserve"> </w:t>
            </w:r>
            <w:r w:rsidRPr="00A801B9">
              <w:rPr>
                <w:shd w:val="clear" w:color="auto" w:fill="FFFFFF"/>
                <w:lang w:eastAsia="ru-RU"/>
              </w:rPr>
              <w:t xml:space="preserve">Контроль за виконанням Програми </w:t>
            </w:r>
            <w:r>
              <w:rPr>
                <w:shd w:val="clear" w:color="auto" w:fill="FFFFFF"/>
                <w:lang w:eastAsia="ru-RU"/>
              </w:rPr>
              <w:t>покласти на</w:t>
            </w:r>
            <w:r w:rsidRPr="00682C93">
              <w:t xml:space="preserve"> постійну комісію </w:t>
            </w:r>
            <w:r w:rsidRPr="00682C93">
              <w:rPr>
                <w:rFonts w:cs="Times New Roman"/>
                <w:color w:val="000000"/>
                <w:shd w:val="clear" w:color="auto" w:fill="FFFFFF"/>
              </w:rPr>
              <w:t>з питань прав людини, законності, гласності, антикорупційної політики, місцевого самоврядування, депутатської діяльності та етики.</w:t>
            </w:r>
          </w:p>
        </w:tc>
      </w:tr>
    </w:tbl>
    <w:p w14:paraId="1CB3B448" w14:textId="77777777" w:rsidR="0021731A" w:rsidRPr="0050318A" w:rsidRDefault="0021731A" w:rsidP="0021731A">
      <w:pPr>
        <w:rPr>
          <w:lang w:eastAsia="x-none" w:bidi="ar-SA"/>
        </w:rPr>
      </w:pPr>
    </w:p>
    <w:p w14:paraId="0024438F" w14:textId="77777777" w:rsidR="00F56678" w:rsidRDefault="00F56678" w:rsidP="0021731A">
      <w:pPr>
        <w:shd w:val="clear" w:color="auto" w:fill="FFFFFF"/>
        <w:jc w:val="center"/>
      </w:pPr>
    </w:p>
    <w:p w14:paraId="3517E6CE" w14:textId="684D7F94" w:rsidR="00E144CA" w:rsidRPr="00E144CA" w:rsidRDefault="00E144CA" w:rsidP="0021731A">
      <w:pPr>
        <w:shd w:val="clear" w:color="auto" w:fill="FFFFFF"/>
        <w:jc w:val="center"/>
      </w:pPr>
      <w:r w:rsidRPr="00E144CA">
        <w:t xml:space="preserve">Секретар ради            </w:t>
      </w:r>
      <w:r>
        <w:t xml:space="preserve">                                                      </w:t>
      </w:r>
      <w:r w:rsidRPr="00E144CA">
        <w:t xml:space="preserve">            Жанна ШКУТ</w:t>
      </w:r>
    </w:p>
    <w:p w14:paraId="67EB2D2A" w14:textId="77777777" w:rsidR="00F56678" w:rsidRDefault="00F56678" w:rsidP="0021731A">
      <w:pPr>
        <w:shd w:val="clear" w:color="auto" w:fill="FFFFFF"/>
        <w:jc w:val="center"/>
        <w:rPr>
          <w:b/>
        </w:rPr>
      </w:pPr>
    </w:p>
    <w:p w14:paraId="153F2547" w14:textId="77777777" w:rsidR="00F56678" w:rsidRDefault="00F56678" w:rsidP="0021731A">
      <w:pPr>
        <w:shd w:val="clear" w:color="auto" w:fill="FFFFFF"/>
        <w:jc w:val="center"/>
        <w:rPr>
          <w:b/>
        </w:rPr>
      </w:pPr>
    </w:p>
    <w:p w14:paraId="70FE2C99" w14:textId="3285CC2B" w:rsidR="0021731A" w:rsidRDefault="0021731A" w:rsidP="0021731A">
      <w:pPr>
        <w:shd w:val="clear" w:color="auto" w:fill="FFFFFF"/>
        <w:jc w:val="center"/>
        <w:rPr>
          <w:b/>
        </w:rPr>
      </w:pPr>
      <w:r w:rsidRPr="0050318A">
        <w:rPr>
          <w:b/>
        </w:rPr>
        <w:lastRenderedPageBreak/>
        <w:t>ПРОГРАМА ЗАБЕЗПЕЧЕННЯ</w:t>
      </w:r>
    </w:p>
    <w:p w14:paraId="6201D986" w14:textId="77777777" w:rsidR="0021731A" w:rsidRPr="003D14AC" w:rsidRDefault="0021731A" w:rsidP="0021731A">
      <w:pPr>
        <w:shd w:val="clear" w:color="auto" w:fill="FFFFFF"/>
        <w:jc w:val="center"/>
        <w:rPr>
          <w:bCs/>
        </w:rPr>
      </w:pPr>
      <w:r w:rsidRPr="0050318A">
        <w:rPr>
          <w:b/>
        </w:rPr>
        <w:t xml:space="preserve"> ГРОМАДСЬКОГО ПОРЯДКУ ТА ГРОМАДСЬКОЇ БЕЗПЕКИ НА ТЕРИТ</w:t>
      </w:r>
      <w:r>
        <w:rPr>
          <w:b/>
        </w:rPr>
        <w:t>О</w:t>
      </w:r>
      <w:r w:rsidRPr="0050318A">
        <w:rPr>
          <w:b/>
        </w:rPr>
        <w:t xml:space="preserve">РІЇ </w:t>
      </w:r>
      <w:r w:rsidRPr="00AE1474">
        <w:rPr>
          <w:b/>
        </w:rPr>
        <w:t xml:space="preserve">ТЕРНІВСЬКОЇ МІСЬКОЇ ТЕРИТОРІАЛЬНОЇ ГРОМАДИ </w:t>
      </w:r>
      <w:r w:rsidRPr="0050318A">
        <w:rPr>
          <w:b/>
        </w:rPr>
        <w:t>НА 202</w:t>
      </w:r>
      <w:r w:rsidR="00EC1C9B">
        <w:rPr>
          <w:b/>
        </w:rPr>
        <w:t>6</w:t>
      </w:r>
      <w:r w:rsidRPr="0050318A">
        <w:rPr>
          <w:b/>
        </w:rPr>
        <w:t xml:space="preserve"> – 202</w:t>
      </w:r>
      <w:r w:rsidR="00EC1C9B">
        <w:rPr>
          <w:b/>
        </w:rPr>
        <w:t>8</w:t>
      </w:r>
      <w:r w:rsidRPr="0050318A">
        <w:rPr>
          <w:b/>
        </w:rPr>
        <w:t xml:space="preserve"> РОКИ</w:t>
      </w:r>
      <w:r w:rsidRPr="00EA7B8C">
        <w:rPr>
          <w:sz w:val="30"/>
        </w:rPr>
        <w:tab/>
      </w:r>
    </w:p>
    <w:p w14:paraId="7C02D1E7" w14:textId="77777777" w:rsidR="0021731A" w:rsidRDefault="0021731A" w:rsidP="0021731A">
      <w:pPr>
        <w:shd w:val="clear" w:color="auto" w:fill="FFFFFF"/>
        <w:jc w:val="right"/>
        <w:rPr>
          <w:rFonts w:cs="Times New Roman"/>
          <w:b/>
          <w:kern w:val="28"/>
        </w:rPr>
      </w:pPr>
    </w:p>
    <w:p w14:paraId="133B7E29" w14:textId="77777777" w:rsidR="0021731A" w:rsidRPr="0051764B" w:rsidRDefault="0021731A" w:rsidP="0021731A">
      <w:pPr>
        <w:shd w:val="clear" w:color="auto" w:fill="FFFFFF"/>
        <w:jc w:val="center"/>
        <w:rPr>
          <w:rFonts w:cs="Times New Roman"/>
          <w:b/>
          <w:kern w:val="28"/>
        </w:rPr>
      </w:pPr>
      <w:r w:rsidRPr="0051764B">
        <w:rPr>
          <w:rFonts w:cs="Times New Roman"/>
          <w:b/>
          <w:kern w:val="28"/>
        </w:rPr>
        <w:t>І. Склад проблеми та обґрунтування необхідності</w:t>
      </w:r>
    </w:p>
    <w:p w14:paraId="6C63AC74" w14:textId="77777777" w:rsidR="0021731A" w:rsidRDefault="0021731A" w:rsidP="0021731A">
      <w:pPr>
        <w:shd w:val="clear" w:color="auto" w:fill="FFFFFF"/>
        <w:jc w:val="center"/>
        <w:rPr>
          <w:rFonts w:cs="Times New Roman"/>
          <w:b/>
          <w:kern w:val="28"/>
        </w:rPr>
      </w:pPr>
      <w:r w:rsidRPr="0051764B">
        <w:rPr>
          <w:rFonts w:cs="Times New Roman"/>
          <w:b/>
          <w:kern w:val="28"/>
        </w:rPr>
        <w:t>її розв’язання шляхом розроблення і виконання Програми</w:t>
      </w:r>
    </w:p>
    <w:p w14:paraId="46DBDBDF" w14:textId="77777777" w:rsidR="0021731A" w:rsidRPr="00E42DCE" w:rsidRDefault="0021731A" w:rsidP="00EC1C9B">
      <w:pPr>
        <w:pStyle w:val="a6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</w:pPr>
      <w:r w:rsidRPr="00E42DCE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На сучасному етапі процес державотворення в Україні здійснюється на засадах побудови правового, суверенного, демократичного суспільства, в якому домінують загальнолюдські цінності. Конституцією України визначено людину, її життя й здоров’я, честь і гідність, недоторканність і безпеку найвищою соціальною цінністю.</w:t>
      </w:r>
    </w:p>
    <w:p w14:paraId="7B8ECC0E" w14:textId="77777777" w:rsidR="0021731A" w:rsidRPr="00E42DCE" w:rsidRDefault="0021731A" w:rsidP="00EC1C9B">
      <w:pPr>
        <w:pStyle w:val="a6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</w:pPr>
      <w:r w:rsidRPr="00E42DCE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Побудова демократичної держави передбачає пріоритетне забезпечення законних прав, обов’язків та свобод особистості, охоронну її честі і гідності, відчуття реального поліпшення громадської безпеки. Ефективно це завдання може бути виконано лише за умови тісної взаємодії органів виконавчої влади, місцевого самоврядування, правоохоронних органів та громадськості.</w:t>
      </w:r>
      <w:r w:rsidR="00EC1C9B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E42DCE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Сучасний стан охорони громадського порядку та громадської безпеки не є досконалим і потребує обґрунтованого оновлення.</w:t>
      </w:r>
    </w:p>
    <w:p w14:paraId="30373151" w14:textId="77777777" w:rsidR="0021731A" w:rsidRPr="00E42DCE" w:rsidRDefault="00EC1C9B" w:rsidP="00EC1C9B">
      <w:pPr>
        <w:pStyle w:val="a6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У зв’язку агресією російської федерації, яка триває з 2014 року, </w:t>
      </w:r>
      <w:r w:rsidR="0021731A" w:rsidRPr="00E42DCE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збільш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илися ризики</w:t>
      </w:r>
      <w:r w:rsidR="0021731A" w:rsidRPr="00E42DCE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загроз громадській безпеці та громадського порядку і зумовлюють необхідність формування принципово нових підходів до розв’язання цієї проблеми, прийняття системних різнопланових профілактичних заходів соціального характеру, спрямованих на усунення причин вчинення правопорушень та зменшення кількості скоєних злочинів.</w:t>
      </w:r>
    </w:p>
    <w:p w14:paraId="506BD08F" w14:textId="77777777" w:rsidR="0021731A" w:rsidRPr="001E3BCF" w:rsidRDefault="0021731A" w:rsidP="00EC1C9B">
      <w:pPr>
        <w:ind w:firstLine="709"/>
        <w:jc w:val="both"/>
        <w:rPr>
          <w:rFonts w:cs="Times New Roman"/>
          <w:b/>
          <w:color w:val="000000"/>
          <w:kern w:val="28"/>
        </w:rPr>
      </w:pPr>
    </w:p>
    <w:p w14:paraId="532CD983" w14:textId="77777777" w:rsidR="0021731A" w:rsidRDefault="0021731A" w:rsidP="00EC1C9B">
      <w:pPr>
        <w:ind w:firstLine="709"/>
        <w:jc w:val="center"/>
        <w:rPr>
          <w:rFonts w:cs="Times New Roman"/>
          <w:b/>
          <w:color w:val="000000"/>
        </w:rPr>
      </w:pPr>
      <w:r w:rsidRPr="00E42DCE">
        <w:rPr>
          <w:rFonts w:cs="Times New Roman"/>
          <w:b/>
          <w:color w:val="000000"/>
          <w:kern w:val="28"/>
        </w:rPr>
        <w:t xml:space="preserve">ІІ. </w:t>
      </w:r>
      <w:r w:rsidRPr="00E42DCE">
        <w:rPr>
          <w:rFonts w:cs="Times New Roman"/>
          <w:b/>
          <w:color w:val="000000"/>
        </w:rPr>
        <w:t>Мета Програми</w:t>
      </w:r>
    </w:p>
    <w:p w14:paraId="7AA14F14" w14:textId="77777777" w:rsidR="0021731A" w:rsidRDefault="0021731A" w:rsidP="00EC1C9B">
      <w:pPr>
        <w:ind w:firstLine="709"/>
        <w:jc w:val="both"/>
        <w:rPr>
          <w:shd w:val="clear" w:color="auto" w:fill="FFFFFF"/>
          <w:lang w:eastAsia="ru-RU"/>
        </w:rPr>
      </w:pPr>
      <w:r w:rsidRPr="00E42DCE">
        <w:rPr>
          <w:shd w:val="clear" w:color="auto" w:fill="FFFFFF"/>
          <w:lang w:eastAsia="ru-RU"/>
        </w:rPr>
        <w:t xml:space="preserve">Метою Програми є підвищення рівня довіри населення до роботи правоохоронних органів, забезпечення громадського порядку та громадської безпеки на території </w:t>
      </w:r>
      <w:r w:rsidRPr="0075320F">
        <w:rPr>
          <w:lang w:eastAsia="ru-RU"/>
        </w:rPr>
        <w:t xml:space="preserve">Тернівської міської </w:t>
      </w:r>
      <w:r>
        <w:rPr>
          <w:lang w:eastAsia="ru-RU"/>
        </w:rPr>
        <w:t>територіальної громади</w:t>
      </w:r>
      <w:r w:rsidRPr="00E42DCE">
        <w:rPr>
          <w:shd w:val="clear" w:color="auto" w:fill="FFFFFF"/>
          <w:lang w:eastAsia="ru-RU"/>
        </w:rPr>
        <w:t xml:space="preserve"> шляхом здійснення узгоджених заходів з профілактики правопорушень, протидії злочинності, усунення причин і умов, що спричинили вчинення протиправних дій, та поліпшення стану криміногенної ситуації </w:t>
      </w:r>
      <w:r>
        <w:rPr>
          <w:shd w:val="clear" w:color="auto" w:fill="FFFFFF"/>
          <w:lang w:eastAsia="ru-RU"/>
        </w:rPr>
        <w:t xml:space="preserve">на території </w:t>
      </w:r>
      <w:r w:rsidRPr="0075320F">
        <w:rPr>
          <w:lang w:eastAsia="ru-RU"/>
        </w:rPr>
        <w:t xml:space="preserve">Тернівської міської </w:t>
      </w:r>
      <w:r>
        <w:rPr>
          <w:lang w:eastAsia="ru-RU"/>
        </w:rPr>
        <w:t>територіальної громади.</w:t>
      </w:r>
    </w:p>
    <w:p w14:paraId="19639FF7" w14:textId="77777777" w:rsidR="0021731A" w:rsidRDefault="0021731A" w:rsidP="00EC1C9B">
      <w:pPr>
        <w:shd w:val="clear" w:color="auto" w:fill="FFFFFF"/>
        <w:ind w:firstLine="709"/>
        <w:jc w:val="center"/>
        <w:rPr>
          <w:rFonts w:cs="Times New Roman"/>
          <w:b/>
        </w:rPr>
      </w:pPr>
    </w:p>
    <w:p w14:paraId="1DFC7736" w14:textId="77777777" w:rsidR="0021731A" w:rsidRDefault="0021731A" w:rsidP="00EC1C9B">
      <w:pPr>
        <w:shd w:val="clear" w:color="auto" w:fill="FFFFFF"/>
        <w:ind w:firstLine="709"/>
        <w:jc w:val="center"/>
        <w:rPr>
          <w:rFonts w:cs="Times New Roman"/>
          <w:b/>
        </w:rPr>
      </w:pPr>
      <w:r w:rsidRPr="00E42DCE">
        <w:rPr>
          <w:rFonts w:cs="Times New Roman"/>
          <w:b/>
        </w:rPr>
        <w:t>ІІІ. Обґрунтування шляхів і засобів розв’язання проблеми</w:t>
      </w:r>
    </w:p>
    <w:p w14:paraId="79761A18" w14:textId="77777777" w:rsidR="0021731A" w:rsidRPr="001E3BCF" w:rsidRDefault="0021731A" w:rsidP="00342741">
      <w:pPr>
        <w:shd w:val="clear" w:color="auto" w:fill="FFFFFF"/>
        <w:ind w:firstLine="709"/>
        <w:jc w:val="both"/>
        <w:rPr>
          <w:rFonts w:cs="Times New Roman"/>
        </w:rPr>
      </w:pPr>
      <w:r w:rsidRPr="001E3BCF">
        <w:rPr>
          <w:rFonts w:cs="Times New Roman"/>
        </w:rPr>
        <w:t>Основними шляхами та засобами реа</w:t>
      </w:r>
      <w:r>
        <w:rPr>
          <w:rFonts w:cs="Times New Roman"/>
        </w:rPr>
        <w:t xml:space="preserve">лізації   Програми </w:t>
      </w:r>
      <w:r w:rsidRPr="001E3BCF">
        <w:rPr>
          <w:rFonts w:cs="Times New Roman"/>
        </w:rPr>
        <w:t xml:space="preserve"> є:</w:t>
      </w:r>
    </w:p>
    <w:p w14:paraId="42D415DC" w14:textId="77777777" w:rsidR="0021731A" w:rsidRPr="001E3BCF" w:rsidRDefault="00342741" w:rsidP="00342741">
      <w:pPr>
        <w:widowControl/>
        <w:suppressAutoHyphens w:val="0"/>
        <w:autoSpaceDE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="0021731A" w:rsidRPr="001E3BCF">
        <w:rPr>
          <w:rFonts w:cs="Times New Roman"/>
        </w:rPr>
        <w:t>забезпечення ефективної реалізації державної політики у сфері профілактики правопорушень, шляхом здійснення комплексу заходів, спрямованих на усунення причин та умов учинення протиправних діянь, а також налагодження дієвої взаємодії органів місцевого самоврядування, правоохоронних органів та громадськості;</w:t>
      </w:r>
    </w:p>
    <w:p w14:paraId="5D577E99" w14:textId="77777777" w:rsidR="0021731A" w:rsidRPr="001E3BCF" w:rsidRDefault="00342741" w:rsidP="00342741">
      <w:pPr>
        <w:widowControl/>
        <w:shd w:val="clear" w:color="auto" w:fill="FFFFFF"/>
        <w:suppressAutoHyphens w:val="0"/>
        <w:autoSpaceDE/>
        <w:ind w:left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21731A" w:rsidRPr="001E3BCF">
        <w:rPr>
          <w:rFonts w:cs="Times New Roman"/>
        </w:rPr>
        <w:t>сприяння підвищенню ефективності діяльності правоохоронних органів щодо захисту прав і свобод людини, стабільному соціально-економічному розвитку міста;</w:t>
      </w:r>
    </w:p>
    <w:p w14:paraId="00A0A015" w14:textId="77777777" w:rsidR="0021731A" w:rsidRPr="001E3BCF" w:rsidRDefault="00342741" w:rsidP="00342741">
      <w:pPr>
        <w:widowControl/>
        <w:shd w:val="clear" w:color="auto" w:fill="FFFFFF"/>
        <w:suppressAutoHyphens w:val="0"/>
        <w:autoSpaceDE/>
        <w:ind w:left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21731A" w:rsidRPr="001E3BCF">
        <w:rPr>
          <w:rFonts w:cs="Times New Roman"/>
        </w:rPr>
        <w:t>створення ефективної системи  профілактики правопорушень, атмосфери суспільної нетерпимості до скоєння злочинів;</w:t>
      </w:r>
    </w:p>
    <w:p w14:paraId="2D29F9B5" w14:textId="77777777" w:rsidR="0021731A" w:rsidRPr="001E3BCF" w:rsidRDefault="00342741" w:rsidP="00342741">
      <w:pPr>
        <w:widowControl/>
        <w:suppressAutoHyphens w:val="0"/>
        <w:autoSpaceDE/>
        <w:ind w:left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21731A" w:rsidRPr="001E3BCF">
        <w:rPr>
          <w:rFonts w:cs="Times New Roman"/>
        </w:rPr>
        <w:t xml:space="preserve">підвищення рівня </w:t>
      </w:r>
      <w:r w:rsidR="0021731A">
        <w:rPr>
          <w:rFonts w:cs="Times New Roman"/>
        </w:rPr>
        <w:t xml:space="preserve">правопорядку, </w:t>
      </w:r>
      <w:r w:rsidR="0021731A" w:rsidRPr="001E3BCF">
        <w:rPr>
          <w:rFonts w:cs="Times New Roman"/>
        </w:rPr>
        <w:t xml:space="preserve">  оперативного реагування на вчинені правопорушення</w:t>
      </w:r>
      <w:r w:rsidR="0021731A">
        <w:rPr>
          <w:rFonts w:cs="Times New Roman"/>
        </w:rPr>
        <w:t xml:space="preserve"> та скоєнні злочини</w:t>
      </w:r>
      <w:r w:rsidR="0021731A" w:rsidRPr="001E3BCF">
        <w:rPr>
          <w:rFonts w:cs="Times New Roman"/>
        </w:rPr>
        <w:t>;</w:t>
      </w:r>
    </w:p>
    <w:p w14:paraId="3E5D5173" w14:textId="77777777" w:rsidR="0021731A" w:rsidRPr="001E3BCF" w:rsidRDefault="00342741" w:rsidP="00342741">
      <w:pPr>
        <w:widowControl/>
        <w:shd w:val="clear" w:color="auto" w:fill="FFFFFF"/>
        <w:suppressAutoHyphens w:val="0"/>
        <w:autoSpaceDE/>
        <w:ind w:left="709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- </w:t>
      </w:r>
      <w:r w:rsidR="0021731A" w:rsidRPr="001E3BCF">
        <w:rPr>
          <w:rFonts w:cs="Times New Roman"/>
          <w:bCs/>
          <w:iCs/>
        </w:rPr>
        <w:t xml:space="preserve"> ослаблення дії криміногенних факторів;</w:t>
      </w:r>
    </w:p>
    <w:p w14:paraId="1D0A6CB4" w14:textId="77777777" w:rsidR="0021731A" w:rsidRPr="00C323C0" w:rsidRDefault="00342741" w:rsidP="00342741">
      <w:pPr>
        <w:widowControl/>
        <w:shd w:val="clear" w:color="auto" w:fill="FFFFFF"/>
        <w:suppressAutoHyphens w:val="0"/>
        <w:autoSpaceDE/>
        <w:ind w:left="709"/>
        <w:jc w:val="both"/>
        <w:rPr>
          <w:rFonts w:cs="Times New Roman"/>
          <w:b/>
          <w:kern w:val="28"/>
        </w:rPr>
      </w:pPr>
      <w:r>
        <w:rPr>
          <w:rFonts w:cs="Times New Roman"/>
        </w:rPr>
        <w:t xml:space="preserve">- </w:t>
      </w:r>
      <w:r w:rsidR="0021731A" w:rsidRPr="00C323C0">
        <w:rPr>
          <w:rFonts w:cs="Times New Roman"/>
        </w:rPr>
        <w:t xml:space="preserve">поліпшення матеріально-технічного забезпечення заходів з профілактики правопорушень, </w:t>
      </w:r>
      <w:r w:rsidR="0021731A" w:rsidRPr="00C323C0">
        <w:rPr>
          <w:rFonts w:cs="Times New Roman"/>
          <w:bCs/>
        </w:rPr>
        <w:t xml:space="preserve">забезпечення </w:t>
      </w:r>
      <w:r w:rsidR="0021731A" w:rsidRPr="00C323C0">
        <w:rPr>
          <w:rFonts w:cs="Times New Roman"/>
        </w:rPr>
        <w:t xml:space="preserve">громадського порядку та громадської безпеки на території </w:t>
      </w:r>
      <w:r w:rsidR="0021731A" w:rsidRPr="0075320F">
        <w:rPr>
          <w:lang w:eastAsia="ru-RU"/>
        </w:rPr>
        <w:t xml:space="preserve">Тернівської міської </w:t>
      </w:r>
      <w:r w:rsidR="0021731A">
        <w:rPr>
          <w:lang w:eastAsia="ru-RU"/>
        </w:rPr>
        <w:t>територіальної громади.</w:t>
      </w:r>
    </w:p>
    <w:p w14:paraId="33F8EEF0" w14:textId="77777777" w:rsidR="0021731A" w:rsidRDefault="0021731A" w:rsidP="00EC1C9B">
      <w:pPr>
        <w:shd w:val="clear" w:color="auto" w:fill="FFFFFF"/>
        <w:ind w:firstLine="709"/>
        <w:jc w:val="center"/>
        <w:rPr>
          <w:rFonts w:cs="Times New Roman"/>
          <w:b/>
          <w:kern w:val="28"/>
        </w:rPr>
      </w:pPr>
    </w:p>
    <w:p w14:paraId="6FF333D8" w14:textId="77777777" w:rsidR="0021731A" w:rsidRDefault="0021731A" w:rsidP="00EC1C9B">
      <w:pPr>
        <w:shd w:val="clear" w:color="auto" w:fill="FFFFFF"/>
        <w:ind w:firstLine="709"/>
        <w:jc w:val="center"/>
        <w:rPr>
          <w:rFonts w:cs="Times New Roman"/>
          <w:b/>
          <w:bCs/>
        </w:rPr>
      </w:pPr>
      <w:r w:rsidRPr="00E42DCE">
        <w:rPr>
          <w:rFonts w:cs="Times New Roman"/>
          <w:b/>
          <w:kern w:val="28"/>
        </w:rPr>
        <w:t xml:space="preserve">IV. </w:t>
      </w:r>
      <w:r w:rsidRPr="00E42DCE">
        <w:rPr>
          <w:rFonts w:cs="Times New Roman"/>
          <w:b/>
          <w:bCs/>
        </w:rPr>
        <w:t>Строки виконання Програми</w:t>
      </w:r>
    </w:p>
    <w:p w14:paraId="6018CA52" w14:textId="77777777" w:rsidR="0021731A" w:rsidRPr="001E3BCF" w:rsidRDefault="0021731A" w:rsidP="00EC1C9B">
      <w:pPr>
        <w:shd w:val="clear" w:color="auto" w:fill="FFFFFF"/>
        <w:ind w:firstLine="709"/>
        <w:jc w:val="both"/>
        <w:rPr>
          <w:rFonts w:cs="Times New Roman"/>
          <w:spacing w:val="2"/>
        </w:rPr>
      </w:pPr>
      <w:r w:rsidRPr="001E3BCF">
        <w:rPr>
          <w:rFonts w:cs="Times New Roman"/>
          <w:spacing w:val="2"/>
        </w:rPr>
        <w:t>Програма реалізується в один етап.</w:t>
      </w:r>
      <w:r w:rsidR="00342741">
        <w:rPr>
          <w:rFonts w:cs="Times New Roman"/>
          <w:spacing w:val="2"/>
        </w:rPr>
        <w:t xml:space="preserve"> Строк виконання 2026-2028 роки</w:t>
      </w:r>
    </w:p>
    <w:p w14:paraId="32169883" w14:textId="77777777" w:rsidR="0021731A" w:rsidRDefault="0021731A" w:rsidP="00EC1C9B">
      <w:pPr>
        <w:shd w:val="clear" w:color="auto" w:fill="FFFFFF"/>
        <w:ind w:firstLine="709"/>
        <w:jc w:val="center"/>
        <w:rPr>
          <w:rFonts w:cs="Times New Roman"/>
          <w:b/>
          <w:bCs/>
        </w:rPr>
      </w:pPr>
    </w:p>
    <w:p w14:paraId="27E5A292" w14:textId="77777777" w:rsidR="00342741" w:rsidRDefault="0021731A" w:rsidP="00342741">
      <w:pPr>
        <w:shd w:val="clear" w:color="auto" w:fill="FFFFFF"/>
        <w:ind w:firstLine="709"/>
        <w:jc w:val="center"/>
        <w:rPr>
          <w:rFonts w:cs="Times New Roman"/>
          <w:b/>
          <w:bCs/>
        </w:rPr>
      </w:pPr>
      <w:r w:rsidRPr="00E42DCE">
        <w:rPr>
          <w:rFonts w:cs="Times New Roman"/>
          <w:b/>
          <w:bCs/>
        </w:rPr>
        <w:t>V. Перелік завдань і заходів Програми</w:t>
      </w:r>
    </w:p>
    <w:p w14:paraId="2F9A91BC" w14:textId="77777777" w:rsidR="0021731A" w:rsidRDefault="0021731A" w:rsidP="00342741">
      <w:pPr>
        <w:shd w:val="clear" w:color="auto" w:fill="FFFFFF"/>
        <w:ind w:firstLine="709"/>
      </w:pPr>
      <w:r w:rsidRPr="001E3BCF">
        <w:t xml:space="preserve">Завдання Програми визначають комплекс економічних, соціальних, правових, </w:t>
      </w:r>
      <w:r w:rsidRPr="001E3BCF">
        <w:lastRenderedPageBreak/>
        <w:t xml:space="preserve">організаційно-управлінських, інформаційно-пропагандистських та культурно-виховних заходів, спрямованих на вирішення конкретних питань  з профілактики правопорушень, </w:t>
      </w:r>
      <w:r w:rsidRPr="001E3BCF">
        <w:rPr>
          <w:bCs/>
        </w:rPr>
        <w:t xml:space="preserve">забезпечення </w:t>
      </w:r>
      <w:r w:rsidRPr="001E3BCF">
        <w:t xml:space="preserve">громадського порядку та громадської безпеки на території </w:t>
      </w:r>
      <w:r>
        <w:t>Тернівської міської територіальної громади.</w:t>
      </w:r>
    </w:p>
    <w:p w14:paraId="57D592D7" w14:textId="77777777" w:rsidR="0021731A" w:rsidRDefault="0021731A" w:rsidP="00EC1C9B">
      <w:pPr>
        <w:pStyle w:val="a5"/>
        <w:spacing w:before="0" w:beforeAutospacing="0" w:after="0" w:afterAutospacing="0"/>
        <w:ind w:firstLine="709"/>
        <w:jc w:val="both"/>
        <w:rPr>
          <w:spacing w:val="2"/>
        </w:rPr>
      </w:pPr>
      <w:r w:rsidRPr="001E3BCF">
        <w:rPr>
          <w:spacing w:val="2"/>
        </w:rPr>
        <w:t>Основними завданнями Програми є:</w:t>
      </w:r>
    </w:p>
    <w:p w14:paraId="376F2F21" w14:textId="77777777" w:rsidR="0021731A" w:rsidRPr="00E42DCE" w:rsidRDefault="0021731A" w:rsidP="00342741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42DCE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залучення громадськості до проведення заходів щодо забезпечення громадського порядку та громадської безпеки;</w:t>
      </w:r>
    </w:p>
    <w:p w14:paraId="3F6FC37B" w14:textId="77777777" w:rsidR="0021731A" w:rsidRPr="00C61658" w:rsidRDefault="0021731A" w:rsidP="00342741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42DCE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;</w:t>
      </w:r>
    </w:p>
    <w:p w14:paraId="3DAB0BE4" w14:textId="77777777" w:rsidR="0021731A" w:rsidRPr="00624EBD" w:rsidRDefault="0021731A" w:rsidP="00342741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24EBD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інформаційно – аналітичне та матеріально – технічне забезпечення діяльності, пов’язаної із захистом державного суверенітету, конституційного ладу, територіальної цілісності, економічного потенціалу України, законних інтересів держави та прав громадян від розвідувально – підривної діяльності іноземних спеціальних служб, посягань з боку окремих організацій груп та осіб, а також забезпечення охорони державної таємниці. </w:t>
      </w:r>
    </w:p>
    <w:p w14:paraId="65F40B3C" w14:textId="77777777" w:rsidR="0021731A" w:rsidRPr="00B5053F" w:rsidRDefault="0021731A" w:rsidP="00EC1C9B">
      <w:pPr>
        <w:pStyle w:val="a6"/>
        <w:tabs>
          <w:tab w:val="left" w:pos="4537"/>
        </w:tabs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5E5FDBBB" w14:textId="77777777" w:rsidR="0021731A" w:rsidRDefault="0021731A" w:rsidP="00EC1C9B">
      <w:pPr>
        <w:shd w:val="clear" w:color="auto" w:fill="FFFFFF"/>
        <w:spacing w:line="230" w:lineRule="auto"/>
        <w:ind w:firstLine="709"/>
        <w:jc w:val="center"/>
        <w:rPr>
          <w:rFonts w:cs="Times New Roman"/>
          <w:b/>
          <w:spacing w:val="5"/>
        </w:rPr>
      </w:pPr>
      <w:r w:rsidRPr="00C61658">
        <w:rPr>
          <w:rFonts w:cs="Times New Roman"/>
          <w:b/>
          <w:spacing w:val="5"/>
        </w:rPr>
        <w:t>VI. Ресурсне забезпечення Програми</w:t>
      </w:r>
    </w:p>
    <w:p w14:paraId="1E7D7418" w14:textId="77777777" w:rsidR="0021731A" w:rsidRDefault="0021731A" w:rsidP="00EC1C9B">
      <w:pPr>
        <w:pStyle w:val="a6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</w:pPr>
      <w:r w:rsidRPr="00C61658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Виконання заходів Програми забезпечується за рахунок коштів міського бюджету в межах бюджетних призначень та інших джерел, не заборонени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х чинним законодавством України. </w:t>
      </w:r>
      <w:r w:rsidRPr="00C61658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Головним розпорядником коштів є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виконавчий комітет </w:t>
      </w:r>
      <w:r w:rsidRPr="00C61658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Тернівськ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ої</w:t>
      </w:r>
      <w:r w:rsidRPr="00C61658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міськ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ої</w:t>
      </w:r>
      <w:r w:rsidRPr="00C61658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рад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и</w:t>
      </w:r>
      <w:r w:rsidRPr="00C61658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.</w:t>
      </w:r>
    </w:p>
    <w:p w14:paraId="4DDB8A6B" w14:textId="77777777" w:rsidR="0021731A" w:rsidRPr="00C61658" w:rsidRDefault="0021731A" w:rsidP="00EC1C9B">
      <w:pPr>
        <w:shd w:val="clear" w:color="auto" w:fill="FFFFFF"/>
        <w:spacing w:line="230" w:lineRule="auto"/>
        <w:ind w:firstLine="709"/>
        <w:jc w:val="both"/>
        <w:rPr>
          <w:rFonts w:cs="Times New Roman"/>
          <w:b/>
          <w:spacing w:val="5"/>
        </w:rPr>
      </w:pPr>
    </w:p>
    <w:p w14:paraId="7A5A1292" w14:textId="77777777" w:rsidR="0021731A" w:rsidRDefault="0021731A" w:rsidP="00EC1C9B">
      <w:pPr>
        <w:shd w:val="clear" w:color="auto" w:fill="FFFFFF"/>
        <w:ind w:firstLine="709"/>
        <w:jc w:val="center"/>
        <w:rPr>
          <w:rFonts w:cs="Times New Roman"/>
          <w:b/>
          <w:spacing w:val="5"/>
        </w:rPr>
      </w:pPr>
      <w:r w:rsidRPr="00C61658">
        <w:rPr>
          <w:rFonts w:cs="Times New Roman"/>
          <w:b/>
          <w:spacing w:val="5"/>
        </w:rPr>
        <w:t>VII. Координація та контроль за виконанням Програми</w:t>
      </w:r>
    </w:p>
    <w:p w14:paraId="6C8753DD" w14:textId="77777777" w:rsidR="0021731A" w:rsidRPr="00A801B9" w:rsidRDefault="0021731A" w:rsidP="00EC1C9B">
      <w:pPr>
        <w:pStyle w:val="a6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</w:pPr>
      <w:r w:rsidRPr="00A801B9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Організація виконання Програми покладається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на </w:t>
      </w:r>
      <w:r w:rsidRPr="00A801B9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апарат виконавчого комітету міської ради.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A801B9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Контроль за виконанням </w:t>
      </w:r>
      <w:r w:rsidRPr="00624EB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покласти на</w:t>
      </w:r>
      <w:r w:rsidRPr="00624EBD">
        <w:rPr>
          <w:rFonts w:ascii="Times New Roman" w:hAnsi="Times New Roman"/>
          <w:sz w:val="24"/>
          <w:szCs w:val="24"/>
        </w:rPr>
        <w:t xml:space="preserve"> постійну комісію </w:t>
      </w:r>
      <w:r w:rsidRPr="00624E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 питань прав людини, законності, гласності, антикорупційної політики, місцевого самоврядування, депутатської діяльності та етики.</w:t>
      </w:r>
    </w:p>
    <w:p w14:paraId="1EA9239F" w14:textId="77777777" w:rsidR="0021731A" w:rsidRDefault="0021731A" w:rsidP="00EC1C9B">
      <w:pPr>
        <w:shd w:val="clear" w:color="auto" w:fill="FFFFFF"/>
        <w:ind w:firstLine="709"/>
        <w:jc w:val="center"/>
        <w:rPr>
          <w:rFonts w:cs="Times New Roman"/>
          <w:b/>
          <w:spacing w:val="5"/>
        </w:rPr>
      </w:pPr>
    </w:p>
    <w:p w14:paraId="59C8589C" w14:textId="77777777" w:rsidR="0021731A" w:rsidRDefault="0021731A" w:rsidP="00EC1C9B">
      <w:pPr>
        <w:shd w:val="clear" w:color="auto" w:fill="FFFFFF"/>
        <w:ind w:firstLine="709"/>
        <w:jc w:val="center"/>
        <w:rPr>
          <w:rFonts w:cs="Times New Roman"/>
          <w:b/>
          <w:spacing w:val="5"/>
        </w:rPr>
      </w:pPr>
      <w:r w:rsidRPr="00C61658">
        <w:rPr>
          <w:rFonts w:cs="Times New Roman"/>
          <w:b/>
          <w:spacing w:val="5"/>
        </w:rPr>
        <w:t>VIII.</w:t>
      </w:r>
      <w:r w:rsidRPr="00C61658">
        <w:rPr>
          <w:rFonts w:cs="Times New Roman"/>
          <w:spacing w:val="5"/>
        </w:rPr>
        <w:t xml:space="preserve"> </w:t>
      </w:r>
      <w:r w:rsidRPr="00C61658">
        <w:rPr>
          <w:rFonts w:cs="Times New Roman"/>
          <w:b/>
          <w:spacing w:val="5"/>
        </w:rPr>
        <w:t>Очікувані кінцеві результати виконання Програми</w:t>
      </w:r>
    </w:p>
    <w:p w14:paraId="75FC4E4E" w14:textId="77777777" w:rsidR="0021731A" w:rsidRDefault="0021731A" w:rsidP="00EC1C9B">
      <w:pPr>
        <w:shd w:val="clear" w:color="auto" w:fill="FFFFFF"/>
        <w:ind w:firstLine="709"/>
        <w:jc w:val="both"/>
        <w:rPr>
          <w:rFonts w:cs="Times New Roman"/>
          <w:spacing w:val="5"/>
        </w:rPr>
      </w:pPr>
      <w:r>
        <w:rPr>
          <w:rFonts w:cs="Times New Roman"/>
          <w:spacing w:val="5"/>
        </w:rPr>
        <w:t>Реалізація Програми сприятиме:</w:t>
      </w:r>
    </w:p>
    <w:p w14:paraId="6B550D48" w14:textId="77777777" w:rsidR="0021731A" w:rsidRDefault="0021731A" w:rsidP="00EC1C9B">
      <w:pPr>
        <w:pStyle w:val="a9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801B9">
        <w:rPr>
          <w:rFonts w:ascii="Times New Roman" w:hAnsi="Times New Roman"/>
          <w:sz w:val="24"/>
          <w:szCs w:val="24"/>
          <w:lang w:val="uk-UA"/>
        </w:rPr>
        <w:t xml:space="preserve">підвищенню рівня довіри населення до роботи правоохоронних органів; </w:t>
      </w:r>
    </w:p>
    <w:p w14:paraId="38EB623E" w14:textId="77777777" w:rsidR="0021731A" w:rsidRDefault="0021731A" w:rsidP="00EC1C9B">
      <w:pPr>
        <w:pStyle w:val="a9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801B9">
        <w:rPr>
          <w:rFonts w:ascii="Times New Roman" w:hAnsi="Times New Roman"/>
          <w:sz w:val="24"/>
          <w:szCs w:val="24"/>
          <w:lang w:val="uk-UA"/>
        </w:rPr>
        <w:t xml:space="preserve">ефективності діяльності </w:t>
      </w:r>
      <w:r>
        <w:rPr>
          <w:rFonts w:ascii="Times New Roman" w:hAnsi="Times New Roman"/>
          <w:sz w:val="24"/>
          <w:szCs w:val="24"/>
          <w:lang w:val="uk-UA"/>
        </w:rPr>
        <w:t>правоохоронних органів;</w:t>
      </w:r>
    </w:p>
    <w:p w14:paraId="3924AB55" w14:textId="77777777" w:rsidR="0021731A" w:rsidRPr="00A801B9" w:rsidRDefault="0021731A" w:rsidP="00EC1C9B">
      <w:pPr>
        <w:pStyle w:val="a9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ослабленню дії криміногенних факторів;</w:t>
      </w:r>
    </w:p>
    <w:p w14:paraId="4ECDA84E" w14:textId="77777777" w:rsidR="0021731A" w:rsidRDefault="0021731A" w:rsidP="00EC1C9B">
      <w:pPr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cs="Times New Roman"/>
        </w:rPr>
      </w:pPr>
      <w:r>
        <w:rPr>
          <w:rFonts w:cs="Times New Roman"/>
        </w:rPr>
        <w:t>удосконаленню</w:t>
      </w:r>
      <w:r w:rsidRPr="001E3BCF">
        <w:rPr>
          <w:rFonts w:cs="Times New Roman"/>
        </w:rPr>
        <w:t xml:space="preserve"> </w:t>
      </w:r>
      <w:r>
        <w:rPr>
          <w:rFonts w:cs="Times New Roman"/>
        </w:rPr>
        <w:t xml:space="preserve"> форм і методів профілактики правопорушень та підвищенню </w:t>
      </w:r>
      <w:r w:rsidRPr="001E3BCF">
        <w:rPr>
          <w:rFonts w:cs="Times New Roman"/>
        </w:rPr>
        <w:t xml:space="preserve">системи </w:t>
      </w:r>
      <w:r>
        <w:rPr>
          <w:rFonts w:cs="Times New Roman"/>
        </w:rPr>
        <w:t>ефективності оперативно – розшукових заходів;</w:t>
      </w:r>
    </w:p>
    <w:p w14:paraId="42BE9CAA" w14:textId="77777777" w:rsidR="0021731A" w:rsidRDefault="0021731A" w:rsidP="00EC1C9B">
      <w:pPr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cs="Times New Roman"/>
        </w:rPr>
      </w:pPr>
      <w:r>
        <w:rPr>
          <w:rFonts w:cs="Times New Roman"/>
        </w:rPr>
        <w:t>застосуванню нових форм і методів профілактики правопорушень;</w:t>
      </w:r>
    </w:p>
    <w:p w14:paraId="258D07EA" w14:textId="77777777" w:rsidR="0021731A" w:rsidRPr="00CA31DB" w:rsidRDefault="0021731A" w:rsidP="00EC1C9B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801B9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інформаційно-аналітичному та матеріально-технічному забезпеченню профілактичної діяльності, форм і методів профілактики правопорушень, громадської безпеки та громадського порядку, підвищенню ефективності оперативних заходів у сфері протидії злочинності та правопорушень;</w:t>
      </w:r>
    </w:p>
    <w:p w14:paraId="2E7573E6" w14:textId="77777777" w:rsidR="0021731A" w:rsidRPr="009D2CA4" w:rsidRDefault="0021731A" w:rsidP="00EC1C9B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24EBD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інформаційно – аналітичн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ому та матеріально – технічному забезпеченню</w:t>
      </w:r>
      <w:r w:rsidRPr="00624EBD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діяльності, пов’язаної із захистом державного суверенітету, конституційного ладу, територіальної цілісності, економічного потенціалу України, законних інтересів держави та прав громадян від розвідувально – підривної діяльності іноземних спеціальних служб, посягань з боку окремих організацій груп та осіб, а також забезпеч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ення охорони державної таємниці;</w:t>
      </w:r>
    </w:p>
    <w:p w14:paraId="6AEC1ADD" w14:textId="77777777" w:rsidR="0021731A" w:rsidRPr="00624EBD" w:rsidRDefault="0021731A" w:rsidP="00EC1C9B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поліпшенню соціально – економічної та морально – психологічної ситуації в місті.</w:t>
      </w:r>
      <w:r w:rsidRPr="00624EBD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7ECF8818" w14:textId="77777777" w:rsidR="0021731A" w:rsidRPr="001E3BCF" w:rsidRDefault="0021731A" w:rsidP="00EC1C9B">
      <w:pPr>
        <w:tabs>
          <w:tab w:val="left" w:pos="709"/>
        </w:tabs>
        <w:ind w:firstLine="709"/>
        <w:jc w:val="both"/>
        <w:rPr>
          <w:rFonts w:cs="Times New Roman"/>
        </w:rPr>
      </w:pPr>
    </w:p>
    <w:p w14:paraId="1989EBD1" w14:textId="77777777" w:rsidR="001B1853" w:rsidRDefault="001B1853" w:rsidP="001B1853">
      <w:pPr>
        <w:shd w:val="clear" w:color="auto" w:fill="FFFFFF"/>
      </w:pPr>
    </w:p>
    <w:p w14:paraId="7AA4EBA3" w14:textId="2EECC4D8" w:rsidR="00E144CA" w:rsidRPr="00E144CA" w:rsidRDefault="00E144CA" w:rsidP="001B1853">
      <w:pPr>
        <w:shd w:val="clear" w:color="auto" w:fill="FFFFFF"/>
      </w:pPr>
      <w:r w:rsidRPr="00E144CA">
        <w:t xml:space="preserve">Секретар ради            </w:t>
      </w:r>
      <w:r>
        <w:t xml:space="preserve">                                                      </w:t>
      </w:r>
      <w:r w:rsidRPr="00E144CA">
        <w:t xml:space="preserve">            </w:t>
      </w:r>
      <w:r w:rsidR="001B1853">
        <w:t xml:space="preserve">           </w:t>
      </w:r>
      <w:r w:rsidRPr="00E144CA">
        <w:t>Жанна ШКУТ</w:t>
      </w:r>
    </w:p>
    <w:p w14:paraId="23F0D436" w14:textId="77777777" w:rsidR="00581BD2" w:rsidRDefault="00581BD2" w:rsidP="00E144CA">
      <w:pPr>
        <w:pStyle w:val="a7"/>
        <w:spacing w:line="192" w:lineRule="auto"/>
        <w:ind w:firstLine="708"/>
      </w:pPr>
    </w:p>
    <w:sectPr w:rsidR="00581BD2" w:rsidSect="001B185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A4A2" w14:textId="77777777" w:rsidR="00097D60" w:rsidRDefault="00097D60" w:rsidP="001B1853">
      <w:r>
        <w:separator/>
      </w:r>
    </w:p>
  </w:endnote>
  <w:endnote w:type="continuationSeparator" w:id="0">
    <w:p w14:paraId="068E2EE0" w14:textId="77777777" w:rsidR="00097D60" w:rsidRDefault="00097D60" w:rsidP="001B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81">
    <w:altName w:val="MS Gothic"/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E1A1" w14:textId="77777777" w:rsidR="00097D60" w:rsidRDefault="00097D60" w:rsidP="001B1853">
      <w:r>
        <w:separator/>
      </w:r>
    </w:p>
  </w:footnote>
  <w:footnote w:type="continuationSeparator" w:id="0">
    <w:p w14:paraId="7791934B" w14:textId="77777777" w:rsidR="00097D60" w:rsidRDefault="00097D60" w:rsidP="001B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73800"/>
      <w:docPartObj>
        <w:docPartGallery w:val="Page Numbers (Top of Page)"/>
        <w:docPartUnique/>
      </w:docPartObj>
    </w:sdtPr>
    <w:sdtContent>
      <w:p w14:paraId="14CF53FD" w14:textId="53BD92E8" w:rsidR="001B1853" w:rsidRDefault="001B185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D655FCC" w14:textId="77777777" w:rsidR="001B1853" w:rsidRDefault="001B185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C6A"/>
    <w:multiLevelType w:val="hybridMultilevel"/>
    <w:tmpl w:val="22CC5FEE"/>
    <w:lvl w:ilvl="0" w:tplc="FAB6CD3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05128"/>
    <w:multiLevelType w:val="hybridMultilevel"/>
    <w:tmpl w:val="3F74A814"/>
    <w:lvl w:ilvl="0" w:tplc="FAB6CD3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837EA"/>
    <w:multiLevelType w:val="hybridMultilevel"/>
    <w:tmpl w:val="A7281D0A"/>
    <w:lvl w:ilvl="0" w:tplc="FAB6CD3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72345">
    <w:abstractNumId w:val="1"/>
  </w:num>
  <w:num w:numId="2" w16cid:durableId="474488182">
    <w:abstractNumId w:val="2"/>
  </w:num>
  <w:num w:numId="3" w16cid:durableId="91621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49"/>
    <w:rsid w:val="00097D60"/>
    <w:rsid w:val="001A04EF"/>
    <w:rsid w:val="001B1853"/>
    <w:rsid w:val="0021731A"/>
    <w:rsid w:val="002315B8"/>
    <w:rsid w:val="0032332C"/>
    <w:rsid w:val="00342741"/>
    <w:rsid w:val="004F1A61"/>
    <w:rsid w:val="00581BD2"/>
    <w:rsid w:val="00606C56"/>
    <w:rsid w:val="00914C8B"/>
    <w:rsid w:val="00B330D7"/>
    <w:rsid w:val="00C17249"/>
    <w:rsid w:val="00CA45D8"/>
    <w:rsid w:val="00E144CA"/>
    <w:rsid w:val="00EC1C9B"/>
    <w:rsid w:val="00F56678"/>
    <w:rsid w:val="00F7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0DA1"/>
  <w15:chartTrackingRefBased/>
  <w15:docId w15:val="{E3B98301-CE0A-4C77-8DD8-3F702486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31A"/>
    <w:pPr>
      <w:widowControl w:val="0"/>
      <w:suppressAutoHyphens/>
      <w:autoSpaceDE w:val="0"/>
      <w:spacing w:after="0" w:line="240" w:lineRule="auto"/>
    </w:pPr>
    <w:rPr>
      <w:rFonts w:ascii="Times New Roman" w:eastAsia="font281" w:hAnsi="Times New Roman" w:cs="Ari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731A"/>
    <w:pPr>
      <w:spacing w:after="120"/>
    </w:pPr>
  </w:style>
  <w:style w:type="character" w:customStyle="1" w:styleId="a4">
    <w:name w:val="Основной текст Знак"/>
    <w:basedOn w:val="a0"/>
    <w:link w:val="a3"/>
    <w:rsid w:val="0021731A"/>
    <w:rPr>
      <w:rFonts w:ascii="Times New Roman" w:eastAsia="font281" w:hAnsi="Times New Roman" w:cs="Arial"/>
      <w:sz w:val="24"/>
      <w:szCs w:val="24"/>
      <w:lang w:eastAsia="hi-IN" w:bidi="hi-IN"/>
    </w:rPr>
  </w:style>
  <w:style w:type="paragraph" w:styleId="a5">
    <w:name w:val="Normal (Web)"/>
    <w:basedOn w:val="a"/>
    <w:unhideWhenUsed/>
    <w:rsid w:val="0021731A"/>
    <w:pPr>
      <w:widowControl/>
      <w:suppressAutoHyphens w:val="0"/>
      <w:autoSpaceDE/>
      <w:spacing w:before="100" w:beforeAutospacing="1" w:after="100" w:afterAutospacing="1"/>
    </w:pPr>
    <w:rPr>
      <w:rFonts w:eastAsia="Times New Roman" w:cs="Times New Roman"/>
      <w:lang w:eastAsia="uk-UA" w:bidi="ar-SA"/>
    </w:rPr>
  </w:style>
  <w:style w:type="paragraph" w:styleId="a6">
    <w:name w:val="No Spacing"/>
    <w:uiPriority w:val="1"/>
    <w:qFormat/>
    <w:rsid w:val="0021731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Subtitle"/>
    <w:basedOn w:val="a"/>
    <w:next w:val="a3"/>
    <w:link w:val="a8"/>
    <w:qFormat/>
    <w:rsid w:val="0021731A"/>
    <w:pPr>
      <w:widowControl/>
      <w:autoSpaceDE/>
      <w:jc w:val="both"/>
    </w:pPr>
    <w:rPr>
      <w:rFonts w:eastAsia="Times New Roman" w:cs="Times New Roman"/>
      <w:lang w:eastAsia="ar-SA" w:bidi="ar-SA"/>
    </w:rPr>
  </w:style>
  <w:style w:type="character" w:customStyle="1" w:styleId="a8">
    <w:name w:val="Подзаголовок Знак"/>
    <w:basedOn w:val="a0"/>
    <w:link w:val="a7"/>
    <w:rsid w:val="002173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21731A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1B1853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1B1853"/>
    <w:rPr>
      <w:rFonts w:ascii="Times New Roman" w:eastAsia="font281" w:hAnsi="Times New Roman" w:cs="Mangal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1B1853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1B1853"/>
    <w:rPr>
      <w:rFonts w:ascii="Times New Roman" w:eastAsia="font281" w:hAnsi="Times New Roman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5485</Words>
  <Characters>3127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marinashere@gmail.com</cp:lastModifiedBy>
  <cp:revision>7</cp:revision>
  <dcterms:created xsi:type="dcterms:W3CDTF">2026-02-04T13:17:00Z</dcterms:created>
  <dcterms:modified xsi:type="dcterms:W3CDTF">2026-04-22T06:34:00Z</dcterms:modified>
</cp:coreProperties>
</file>