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E9" w:rsidRPr="001264E9" w:rsidRDefault="00F31C2C" w:rsidP="001264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64E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="001264E9" w:rsidRPr="001264E9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2D32D2">
        <w:rPr>
          <w:rFonts w:ascii="Times New Roman" w:hAnsi="Times New Roman" w:cs="Times New Roman"/>
          <w:sz w:val="20"/>
          <w:szCs w:val="20"/>
        </w:rPr>
        <w:t>2</w:t>
      </w:r>
    </w:p>
    <w:p w:rsidR="001264E9" w:rsidRPr="001264E9" w:rsidRDefault="001264E9" w:rsidP="001264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64E9">
        <w:rPr>
          <w:rFonts w:ascii="Times New Roman" w:hAnsi="Times New Roman" w:cs="Times New Roman"/>
          <w:sz w:val="20"/>
          <w:szCs w:val="20"/>
        </w:rPr>
        <w:t xml:space="preserve">до рішення </w:t>
      </w:r>
      <w:r w:rsidR="00025091">
        <w:rPr>
          <w:rFonts w:ascii="Times New Roman" w:hAnsi="Times New Roman" w:cs="Times New Roman"/>
          <w:sz w:val="20"/>
          <w:szCs w:val="20"/>
        </w:rPr>
        <w:t xml:space="preserve">Тернівської міської </w:t>
      </w:r>
      <w:r w:rsidR="00ED06C9">
        <w:rPr>
          <w:rFonts w:ascii="Times New Roman" w:hAnsi="Times New Roman" w:cs="Times New Roman"/>
          <w:sz w:val="20"/>
          <w:szCs w:val="20"/>
        </w:rPr>
        <w:t>ради</w:t>
      </w:r>
    </w:p>
    <w:p w:rsidR="001264E9" w:rsidRPr="001264E9" w:rsidRDefault="001264E9" w:rsidP="001264E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64E9">
        <w:rPr>
          <w:rFonts w:ascii="Times New Roman" w:hAnsi="Times New Roman" w:cs="Times New Roman"/>
          <w:sz w:val="20"/>
          <w:szCs w:val="20"/>
        </w:rPr>
        <w:t xml:space="preserve">№ </w:t>
      </w:r>
      <w:r w:rsidR="003A7793" w:rsidRPr="003A7793">
        <w:rPr>
          <w:rFonts w:ascii="Times New Roman" w:hAnsi="Times New Roman" w:cs="Times New Roman"/>
          <w:sz w:val="20"/>
          <w:szCs w:val="20"/>
          <w:lang w:val="ru-RU"/>
        </w:rPr>
        <w:t>1096-46/</w:t>
      </w:r>
      <w:r w:rsidR="003A7793" w:rsidRPr="003A7793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1264E9">
        <w:rPr>
          <w:rFonts w:ascii="Times New Roman" w:hAnsi="Times New Roman" w:cs="Times New Roman"/>
          <w:sz w:val="20"/>
          <w:szCs w:val="20"/>
        </w:rPr>
        <w:t xml:space="preserve"> від </w:t>
      </w:r>
      <w:r w:rsidR="003A7793">
        <w:rPr>
          <w:rFonts w:ascii="Times New Roman" w:hAnsi="Times New Roman" w:cs="Times New Roman"/>
          <w:sz w:val="20"/>
          <w:szCs w:val="20"/>
        </w:rPr>
        <w:t>23.02.</w:t>
      </w:r>
      <w:bookmarkStart w:id="0" w:name="_GoBack"/>
      <w:bookmarkEnd w:id="0"/>
      <w:r w:rsidRPr="001264E9">
        <w:rPr>
          <w:rFonts w:ascii="Times New Roman" w:hAnsi="Times New Roman" w:cs="Times New Roman"/>
          <w:sz w:val="20"/>
          <w:szCs w:val="20"/>
        </w:rPr>
        <w:t>202</w:t>
      </w:r>
      <w:r w:rsidR="00025091">
        <w:rPr>
          <w:rFonts w:ascii="Times New Roman" w:hAnsi="Times New Roman" w:cs="Times New Roman"/>
          <w:sz w:val="20"/>
          <w:szCs w:val="20"/>
        </w:rPr>
        <w:t>6</w:t>
      </w:r>
      <w:r w:rsidRPr="001264E9">
        <w:rPr>
          <w:rFonts w:ascii="Times New Roman" w:hAnsi="Times New Roman" w:cs="Times New Roman"/>
          <w:sz w:val="20"/>
          <w:szCs w:val="20"/>
        </w:rPr>
        <w:t xml:space="preserve"> року</w:t>
      </w:r>
    </w:p>
    <w:p w:rsidR="001264E9" w:rsidRDefault="001264E9" w:rsidP="00126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1C2C" w:rsidRPr="001264E9" w:rsidRDefault="00F31C2C" w:rsidP="001264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4E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31C2C" w:rsidRPr="001264E9" w:rsidRDefault="00621CCE" w:rsidP="00126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4E9">
        <w:rPr>
          <w:rFonts w:ascii="Times New Roman" w:hAnsi="Times New Roman" w:cs="Times New Roman"/>
          <w:b/>
          <w:bCs/>
          <w:sz w:val="28"/>
          <w:szCs w:val="28"/>
        </w:rPr>
        <w:t>надання та використання коштів місцевого бюджету</w:t>
      </w:r>
      <w:r w:rsidR="005A2BFB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 до програми фінансової підтримки</w:t>
      </w:r>
      <w:r w:rsidR="00F31C2C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EF2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та  здійснення внесків до статутного капіталу </w:t>
      </w:r>
      <w:r w:rsidR="00F31C2C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</w:t>
      </w:r>
      <w:r w:rsidR="008F7436" w:rsidRPr="001264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31C2C" w:rsidRPr="001264E9">
        <w:rPr>
          <w:rFonts w:ascii="Times New Roman" w:hAnsi="Times New Roman" w:cs="Times New Roman"/>
          <w:b/>
          <w:bCs/>
          <w:sz w:val="28"/>
          <w:szCs w:val="28"/>
        </w:rPr>
        <w:t>Тернівське житлово</w:t>
      </w:r>
      <w:r w:rsidR="008F7436" w:rsidRPr="001264E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31C2C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комунальне </w:t>
      </w:r>
      <w:r w:rsidR="005A2BFB" w:rsidRPr="001264E9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r w:rsidR="008F7436" w:rsidRPr="001264E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31C2C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02509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31C2C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F31C2C" w:rsidRPr="001264E9" w:rsidRDefault="00F31C2C" w:rsidP="00F31C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  <w:lang w:val="ru-RU"/>
        </w:rPr>
      </w:pPr>
    </w:p>
    <w:p w:rsidR="00F31C2C" w:rsidRPr="001264E9" w:rsidRDefault="00F31C2C" w:rsidP="000C38CA">
      <w:pPr>
        <w:pStyle w:val="41"/>
        <w:shd w:val="clear" w:color="auto" w:fill="auto"/>
        <w:spacing w:line="240" w:lineRule="auto"/>
        <w:jc w:val="both"/>
        <w:rPr>
          <w:b w:val="0"/>
          <w:color w:val="000000" w:themeColor="text1"/>
          <w:sz w:val="28"/>
          <w:szCs w:val="28"/>
        </w:rPr>
      </w:pPr>
      <w:r w:rsidRPr="001264E9">
        <w:rPr>
          <w:b w:val="0"/>
          <w:color w:val="000000" w:themeColor="text1"/>
          <w:sz w:val="28"/>
          <w:szCs w:val="28"/>
          <w:lang w:val="ru-RU"/>
        </w:rPr>
        <w:t xml:space="preserve">1. </w:t>
      </w:r>
      <w:r w:rsidRPr="001264E9">
        <w:rPr>
          <w:b w:val="0"/>
          <w:color w:val="000000" w:themeColor="text1"/>
          <w:sz w:val="28"/>
          <w:szCs w:val="28"/>
        </w:rPr>
        <w:t xml:space="preserve">Цей Порядок визначає механізм надання та використання коштів з місцевого бюджету на фінансову підтримку </w:t>
      </w:r>
      <w:r w:rsidR="00F34EF2" w:rsidRPr="001264E9">
        <w:rPr>
          <w:b w:val="0"/>
          <w:bCs w:val="0"/>
          <w:sz w:val="28"/>
          <w:szCs w:val="28"/>
        </w:rPr>
        <w:t>та здійснення внесків до статутного капіталу</w:t>
      </w:r>
      <w:r w:rsidR="00F34EF2" w:rsidRPr="001264E9">
        <w:rPr>
          <w:b w:val="0"/>
          <w:color w:val="000000" w:themeColor="text1"/>
          <w:sz w:val="28"/>
          <w:szCs w:val="28"/>
        </w:rPr>
        <w:t xml:space="preserve"> </w:t>
      </w:r>
      <w:r w:rsidRPr="001264E9">
        <w:rPr>
          <w:b w:val="0"/>
          <w:color w:val="000000" w:themeColor="text1"/>
          <w:sz w:val="28"/>
          <w:szCs w:val="28"/>
        </w:rPr>
        <w:t xml:space="preserve">комунального підприємства </w:t>
      </w:r>
      <w:r w:rsidRPr="001264E9">
        <w:rPr>
          <w:b w:val="0"/>
          <w:color w:val="000000" w:themeColor="text1"/>
          <w:sz w:val="28"/>
          <w:szCs w:val="28"/>
          <w:lang w:val="ru-RU"/>
        </w:rPr>
        <w:t>«</w:t>
      </w:r>
      <w:r w:rsidRPr="001264E9">
        <w:rPr>
          <w:b w:val="0"/>
          <w:color w:val="000000" w:themeColor="text1"/>
          <w:sz w:val="28"/>
          <w:szCs w:val="28"/>
        </w:rPr>
        <w:t>Тернівське житлово-комунальне підприємство</w:t>
      </w:r>
      <w:r w:rsidRPr="001264E9">
        <w:rPr>
          <w:b w:val="0"/>
          <w:color w:val="000000" w:themeColor="text1"/>
          <w:sz w:val="28"/>
          <w:szCs w:val="28"/>
          <w:lang w:val="ru-RU"/>
        </w:rPr>
        <w:t>» (</w:t>
      </w:r>
      <w:r w:rsidRPr="001264E9">
        <w:rPr>
          <w:b w:val="0"/>
          <w:color w:val="000000" w:themeColor="text1"/>
          <w:sz w:val="28"/>
          <w:szCs w:val="28"/>
        </w:rPr>
        <w:t xml:space="preserve">далі – комунальне підприємство) в рамках </w:t>
      </w:r>
      <w:r w:rsidR="00ED46EE" w:rsidRPr="001264E9">
        <w:rPr>
          <w:b w:val="0"/>
          <w:color w:val="000000" w:themeColor="text1"/>
          <w:sz w:val="28"/>
          <w:szCs w:val="28"/>
        </w:rPr>
        <w:t>Програм</w:t>
      </w:r>
      <w:r w:rsidR="000C38CA" w:rsidRPr="001264E9">
        <w:rPr>
          <w:b w:val="0"/>
          <w:color w:val="000000" w:themeColor="text1"/>
          <w:sz w:val="28"/>
          <w:szCs w:val="28"/>
        </w:rPr>
        <w:t>и</w:t>
      </w:r>
      <w:r w:rsidR="00ED46EE" w:rsidRPr="001264E9">
        <w:rPr>
          <w:b w:val="0"/>
          <w:color w:val="000000" w:themeColor="text1"/>
          <w:sz w:val="28"/>
          <w:szCs w:val="28"/>
        </w:rPr>
        <w:t xml:space="preserve"> фінансової підтримки</w:t>
      </w:r>
      <w:r w:rsidR="00F34EF2" w:rsidRPr="001264E9">
        <w:rPr>
          <w:b w:val="0"/>
          <w:color w:val="000000" w:themeColor="text1"/>
          <w:sz w:val="28"/>
          <w:szCs w:val="28"/>
        </w:rPr>
        <w:t xml:space="preserve"> </w:t>
      </w:r>
      <w:r w:rsidR="00F34EF2" w:rsidRPr="001264E9">
        <w:rPr>
          <w:b w:val="0"/>
          <w:bCs w:val="0"/>
          <w:sz w:val="28"/>
          <w:szCs w:val="28"/>
        </w:rPr>
        <w:t>та  здійснення внесків до статутного капіталу</w:t>
      </w:r>
      <w:r w:rsidR="00ED46EE" w:rsidRPr="001264E9">
        <w:rPr>
          <w:b w:val="0"/>
          <w:color w:val="000000" w:themeColor="text1"/>
          <w:sz w:val="28"/>
          <w:szCs w:val="28"/>
        </w:rPr>
        <w:t xml:space="preserve"> комунального підприємства</w:t>
      </w:r>
      <w:r w:rsidR="000C38CA" w:rsidRPr="001264E9">
        <w:rPr>
          <w:b w:val="0"/>
          <w:color w:val="000000" w:themeColor="text1"/>
          <w:sz w:val="28"/>
          <w:szCs w:val="28"/>
        </w:rPr>
        <w:t xml:space="preserve"> </w:t>
      </w:r>
      <w:r w:rsidR="00ED46EE" w:rsidRPr="001264E9">
        <w:rPr>
          <w:b w:val="0"/>
          <w:color w:val="000000" w:themeColor="text1"/>
          <w:sz w:val="28"/>
          <w:szCs w:val="28"/>
        </w:rPr>
        <w:t>«Тернівське житлово-комунальне підприємство»</w:t>
      </w:r>
      <w:r w:rsidR="000C38CA" w:rsidRPr="001264E9">
        <w:rPr>
          <w:b w:val="0"/>
          <w:color w:val="000000" w:themeColor="text1"/>
          <w:sz w:val="28"/>
          <w:szCs w:val="28"/>
        </w:rPr>
        <w:t xml:space="preserve">, </w:t>
      </w:r>
      <w:r w:rsidR="00ED46EE" w:rsidRPr="001264E9">
        <w:rPr>
          <w:b w:val="0"/>
          <w:color w:val="000000" w:themeColor="text1"/>
          <w:sz w:val="28"/>
          <w:szCs w:val="28"/>
        </w:rPr>
        <w:t>на 202</w:t>
      </w:r>
      <w:r w:rsidR="00025091">
        <w:rPr>
          <w:b w:val="0"/>
          <w:color w:val="000000" w:themeColor="text1"/>
          <w:sz w:val="28"/>
          <w:szCs w:val="28"/>
        </w:rPr>
        <w:t>6</w:t>
      </w:r>
      <w:r w:rsidR="00ED46EE" w:rsidRPr="001264E9">
        <w:rPr>
          <w:b w:val="0"/>
          <w:color w:val="000000" w:themeColor="text1"/>
          <w:sz w:val="28"/>
          <w:szCs w:val="28"/>
        </w:rPr>
        <w:t xml:space="preserve"> рік</w:t>
      </w:r>
      <w:r w:rsidR="000C38CA" w:rsidRPr="001264E9">
        <w:rPr>
          <w:b w:val="0"/>
          <w:color w:val="000000" w:themeColor="text1"/>
          <w:sz w:val="28"/>
          <w:szCs w:val="28"/>
        </w:rPr>
        <w:t xml:space="preserve"> (далі – Програма).</w:t>
      </w:r>
    </w:p>
    <w:p w:rsidR="00F31C2C" w:rsidRPr="001264E9" w:rsidRDefault="00F31C2C" w:rsidP="00F31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 xml:space="preserve"> </w:t>
      </w:r>
      <w:r w:rsidR="00F34EF2" w:rsidRPr="001264E9">
        <w:rPr>
          <w:rFonts w:ascii="Times New Roman" w:hAnsi="Times New Roman" w:cs="Times New Roman"/>
          <w:sz w:val="28"/>
          <w:szCs w:val="28"/>
        </w:rPr>
        <w:t xml:space="preserve">2. </w:t>
      </w:r>
      <w:r w:rsidRPr="001264E9">
        <w:rPr>
          <w:rFonts w:ascii="Times New Roman" w:hAnsi="Times New Roman" w:cs="Times New Roman"/>
          <w:sz w:val="28"/>
          <w:szCs w:val="28"/>
        </w:rPr>
        <w:t xml:space="preserve">Фінансова підтримка </w:t>
      </w:r>
      <w:r w:rsidR="00F34EF2" w:rsidRPr="001264E9">
        <w:rPr>
          <w:rFonts w:ascii="Times New Roman" w:hAnsi="Times New Roman" w:cs="Times New Roman"/>
          <w:bCs/>
          <w:sz w:val="28"/>
          <w:szCs w:val="28"/>
        </w:rPr>
        <w:t>та</w:t>
      </w:r>
      <w:r w:rsidR="00F34EF2" w:rsidRPr="001264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EF2" w:rsidRPr="001264E9">
        <w:rPr>
          <w:rFonts w:ascii="Times New Roman" w:hAnsi="Times New Roman" w:cs="Times New Roman"/>
          <w:bCs/>
          <w:sz w:val="28"/>
          <w:szCs w:val="28"/>
        </w:rPr>
        <w:t>здійснення внесків до статутного капіталу</w:t>
      </w:r>
      <w:r w:rsidR="00F34EF2" w:rsidRPr="001264E9">
        <w:rPr>
          <w:rFonts w:ascii="Times New Roman" w:hAnsi="Times New Roman" w:cs="Times New Roman"/>
          <w:sz w:val="28"/>
          <w:szCs w:val="28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</w:rPr>
        <w:t>комунального підприємства надається на підставі статей 71, 91 Бюджетного кодексу України, статей 60, 64 Закону України «Про місцеве самоврядування в Україні», статті 143 Конституції України.</w:t>
      </w:r>
    </w:p>
    <w:p w:rsidR="00F31C2C" w:rsidRPr="001264E9" w:rsidRDefault="00F34EF2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31C2C" w:rsidRPr="001264E9">
        <w:rPr>
          <w:rFonts w:ascii="Times New Roman" w:hAnsi="Times New Roman" w:cs="Times New Roman"/>
          <w:sz w:val="28"/>
          <w:szCs w:val="28"/>
        </w:rPr>
        <w:t>Головним розпорядником та відпо</w:t>
      </w:r>
      <w:r w:rsidRPr="001264E9">
        <w:rPr>
          <w:rFonts w:ascii="Times New Roman" w:hAnsi="Times New Roman" w:cs="Times New Roman"/>
          <w:sz w:val="28"/>
          <w:szCs w:val="28"/>
        </w:rPr>
        <w:t>відальним виконавцем бюджетної П</w:t>
      </w:r>
      <w:r w:rsidR="00F31C2C" w:rsidRPr="001264E9">
        <w:rPr>
          <w:rFonts w:ascii="Times New Roman" w:hAnsi="Times New Roman" w:cs="Times New Roman"/>
          <w:sz w:val="28"/>
          <w:szCs w:val="28"/>
        </w:rPr>
        <w:t>рограми є Управління житлово</w:t>
      </w:r>
      <w:r w:rsidR="008F7436" w:rsidRPr="001264E9">
        <w:rPr>
          <w:rFonts w:ascii="Times New Roman" w:hAnsi="Times New Roman" w:cs="Times New Roman"/>
          <w:sz w:val="28"/>
          <w:szCs w:val="28"/>
        </w:rPr>
        <w:t>-</w:t>
      </w:r>
      <w:r w:rsidR="00F31C2C" w:rsidRPr="001264E9">
        <w:rPr>
          <w:rFonts w:ascii="Times New Roman" w:hAnsi="Times New Roman" w:cs="Times New Roman"/>
          <w:sz w:val="28"/>
          <w:szCs w:val="28"/>
        </w:rPr>
        <w:t>комунального господарства та капітального будівництва Тернівської міської ради.</w:t>
      </w:r>
    </w:p>
    <w:p w:rsidR="00F31C2C" w:rsidRPr="001264E9" w:rsidRDefault="00F31C2C" w:rsidP="008F7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4.</w:t>
      </w:r>
      <w:r w:rsidR="00F34EF2" w:rsidRPr="001264E9">
        <w:rPr>
          <w:rFonts w:ascii="Times New Roman" w:hAnsi="Times New Roman" w:cs="Times New Roman"/>
          <w:sz w:val="28"/>
          <w:szCs w:val="28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</w:rPr>
        <w:t>Фінансов</w:t>
      </w:r>
      <w:r w:rsidR="000C38CA" w:rsidRPr="001264E9">
        <w:rPr>
          <w:rFonts w:ascii="Times New Roman" w:hAnsi="Times New Roman" w:cs="Times New Roman"/>
          <w:sz w:val="28"/>
          <w:szCs w:val="28"/>
        </w:rPr>
        <w:t>а підтримка</w:t>
      </w:r>
      <w:r w:rsidRPr="001264E9">
        <w:rPr>
          <w:rFonts w:ascii="Times New Roman" w:hAnsi="Times New Roman" w:cs="Times New Roman"/>
          <w:sz w:val="28"/>
          <w:szCs w:val="28"/>
        </w:rPr>
        <w:t xml:space="preserve"> надається комунальному підприємству зокрема на:</w:t>
      </w:r>
    </w:p>
    <w:p w:rsidR="00F31C2C" w:rsidRPr="001264E9" w:rsidRDefault="00F31C2C" w:rsidP="001264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 матеріальних та нематеріальних активів, оборотних активів, обладнання та устаткування, придбання запасних частин, товарів та матеріалів;</w:t>
      </w:r>
    </w:p>
    <w:p w:rsidR="00F31C2C" w:rsidRPr="001264E9" w:rsidRDefault="00F31C2C" w:rsidP="001264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погашення заборгованості за комунальні послуги та енергоносії;</w:t>
      </w:r>
    </w:p>
    <w:p w:rsidR="00F31C2C" w:rsidRPr="001264E9" w:rsidRDefault="00F31C2C" w:rsidP="001264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здійснення інших заходів відповідно до покладених на них статутних завдань.</w:t>
      </w:r>
    </w:p>
    <w:p w:rsidR="00F34EF2" w:rsidRPr="001264E9" w:rsidRDefault="00F34EF2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F31C2C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Фінансова підтримка </w:t>
      </w:r>
      <w:r w:rsidR="000400E6" w:rsidRPr="001264E9">
        <w:rPr>
          <w:rFonts w:ascii="Times New Roman" w:hAnsi="Times New Roman" w:cs="Times New Roman"/>
          <w:bCs/>
          <w:sz w:val="28"/>
          <w:szCs w:val="28"/>
        </w:rPr>
        <w:t>та  здійснення внесків до статутного капіталу</w:t>
      </w:r>
      <w:r w:rsidR="000400E6" w:rsidRPr="001264E9">
        <w:rPr>
          <w:b/>
          <w:color w:val="000000" w:themeColor="text1"/>
          <w:sz w:val="28"/>
          <w:szCs w:val="28"/>
        </w:rPr>
        <w:t xml:space="preserve"> </w:t>
      </w:r>
      <w:r w:rsidR="00F31C2C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 п</w:t>
      </w:r>
      <w:r w:rsidR="000400E6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ідприємства здійснюється</w:t>
      </w: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рахунок коштів місцевого бюджету</w:t>
      </w:r>
      <w:r w:rsidR="00621CCE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C2C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в обсягах, передбачених рішенням про міс</w:t>
      </w:r>
      <w:r w:rsidR="00625C5B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цевий бюджет на відповідний рік</w:t>
      </w: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31C2C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 межах надходжень до місцевого </w:t>
      </w:r>
      <w:r w:rsidR="00625C5B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6547" w:rsidRPr="001264E9" w:rsidRDefault="006F6547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>6.Фінансова підтримка</w:t>
      </w:r>
      <w:r w:rsidR="001264E9"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>та здійснення внесків до статутного капіталу</w:t>
      </w:r>
      <w:r w:rsidR="001264E9"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підприємства</w:t>
      </w:r>
      <w:r w:rsidR="001264E9"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>надається як</w:t>
      </w:r>
      <w:r w:rsidR="001264E9"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  <w:shd w:val="clear" w:color="auto" w:fill="FFFFFF"/>
        </w:rPr>
        <w:t>поточні та капітальні трансферти комунальним підприємствам, які включені до мережі головного розпорядника бюджетних коштів як одержувачі бюджетних коштів та використовується відповідно до погодженого в установленому порядку плану використання бюджетних коштів.</w:t>
      </w:r>
    </w:p>
    <w:p w:rsidR="001B158A" w:rsidRPr="001264E9" w:rsidRDefault="00F74383" w:rsidP="008F743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7</w:t>
      </w:r>
      <w:r w:rsidR="00F31C2C" w:rsidRPr="001264E9">
        <w:rPr>
          <w:rFonts w:ascii="Times New Roman" w:hAnsi="Times New Roman" w:cs="Times New Roman"/>
          <w:sz w:val="28"/>
          <w:szCs w:val="28"/>
        </w:rPr>
        <w:t>. Комунальне підприємство для отримання фінансової підтримки подає клопотання на головного розпорядника коштів місцевого бюджету з обґрунтуваннями та відповідними розрахунками.</w:t>
      </w:r>
      <w:r w:rsidR="00846862" w:rsidRPr="001264E9">
        <w:rPr>
          <w:color w:val="000000"/>
          <w:sz w:val="28"/>
          <w:szCs w:val="28"/>
        </w:rPr>
        <w:t xml:space="preserve"> </w:t>
      </w:r>
    </w:p>
    <w:p w:rsidR="00F31C2C" w:rsidRPr="001264E9" w:rsidRDefault="00F74383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264E9">
        <w:rPr>
          <w:rFonts w:ascii="Times New Roman" w:hAnsi="Times New Roman" w:cs="Times New Roman"/>
          <w:sz w:val="28"/>
          <w:szCs w:val="28"/>
          <w:highlight w:val="white"/>
        </w:rPr>
        <w:t>8</w:t>
      </w:r>
      <w:r w:rsidR="00F31C2C" w:rsidRPr="001264E9">
        <w:rPr>
          <w:rFonts w:ascii="Times New Roman" w:hAnsi="Times New Roman" w:cs="Times New Roman"/>
          <w:sz w:val="28"/>
          <w:szCs w:val="28"/>
          <w:highlight w:val="white"/>
        </w:rPr>
        <w:t>. Закупівля товарів, робіт, послуг та проведення інших платежів комунальним підприємством здійснюється у визначеному законодавством порядку.</w:t>
      </w:r>
    </w:p>
    <w:p w:rsidR="00F31C2C" w:rsidRPr="001264E9" w:rsidRDefault="00F74383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9</w:t>
      </w:r>
      <w:r w:rsidR="00F31C2C" w:rsidRPr="001264E9">
        <w:rPr>
          <w:rFonts w:ascii="Times New Roman" w:hAnsi="Times New Roman" w:cs="Times New Roman"/>
          <w:sz w:val="28"/>
          <w:szCs w:val="28"/>
        </w:rPr>
        <w:t xml:space="preserve">. Не підлягають забезпеченню за рахунок коштів місцевого бюджету витрати комунального підприємства: на премії та інші стимулюючі виплати, передбачені колективними договорами (окрім винагород за ліквідацію аварій та наслідків </w:t>
      </w:r>
      <w:r w:rsidR="00F31C2C" w:rsidRPr="001264E9">
        <w:rPr>
          <w:rFonts w:ascii="Times New Roman" w:hAnsi="Times New Roman" w:cs="Times New Roman"/>
          <w:sz w:val="28"/>
          <w:szCs w:val="28"/>
        </w:rPr>
        <w:lastRenderedPageBreak/>
        <w:t>стихійного лиха); на відрахування профспілковим організаціям для проведення культурно-масової і фізкультурної роботи; на сплату податку на прибуток, частини чистого прибутку (доходу), що вилучається до бюджету, за оренду нежитлових приміщень, штрафних санкцій і пені; на надання спонсорської і благодійної допомоги; на інші непродуктивні витрати, які безпосередньо не пов’язані із основним напрямком діяльності підприємства, який передбачений Статутом підприємства.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1</w:t>
      </w:r>
      <w:r w:rsidR="00F74383" w:rsidRPr="001264E9">
        <w:rPr>
          <w:rFonts w:ascii="Times New Roman" w:hAnsi="Times New Roman" w:cs="Times New Roman"/>
          <w:sz w:val="28"/>
          <w:szCs w:val="28"/>
        </w:rPr>
        <w:t>0</w:t>
      </w:r>
      <w:r w:rsidRPr="001264E9">
        <w:rPr>
          <w:rFonts w:ascii="Times New Roman" w:hAnsi="Times New Roman" w:cs="Times New Roman"/>
          <w:sz w:val="28"/>
          <w:szCs w:val="28"/>
        </w:rPr>
        <w:t>. Обов'язковими умовами для одержання  фінансової підтримки</w:t>
      </w:r>
      <w:r w:rsidR="000400E6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0E6" w:rsidRPr="001264E9">
        <w:rPr>
          <w:rFonts w:ascii="Times New Roman" w:hAnsi="Times New Roman" w:cs="Times New Roman"/>
          <w:bCs/>
          <w:sz w:val="28"/>
          <w:szCs w:val="28"/>
        </w:rPr>
        <w:t>та  здійснення внесків до статутного капіталу</w:t>
      </w:r>
      <w:r w:rsidRPr="001264E9">
        <w:rPr>
          <w:rFonts w:ascii="Times New Roman" w:hAnsi="Times New Roman" w:cs="Times New Roman"/>
          <w:sz w:val="28"/>
          <w:szCs w:val="28"/>
        </w:rPr>
        <w:t xml:space="preserve"> є наявність:</w:t>
      </w:r>
    </w:p>
    <w:p w:rsidR="00F31C2C" w:rsidRPr="001264E9" w:rsidRDefault="00ED46EE" w:rsidP="008F7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4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264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фінансово-економічних розрахунків (обґрунтування) необхідності виділення коштів на надання фінансової підтримки на поповнення статутного капіталу з обов’язковим переліком напрямів, завдань та заходів та розрахунків економічного ефекту від впровадження останніх;</w:t>
      </w:r>
    </w:p>
    <w:p w:rsidR="00EC66E0" w:rsidRPr="001264E9" w:rsidRDefault="00F31C2C" w:rsidP="008F7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затвердженого фінансового плану комунального підприємства на поточний рік</w:t>
      </w:r>
      <w:r w:rsidR="00EC66E0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1C2C" w:rsidRPr="001264E9" w:rsidRDefault="00F31C2C" w:rsidP="008F7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 xml:space="preserve"> </w:t>
      </w:r>
      <w:r w:rsidR="00621CCE" w:rsidRPr="001264E9">
        <w:rPr>
          <w:rFonts w:ascii="Times New Roman" w:hAnsi="Times New Roman" w:cs="Times New Roman"/>
          <w:sz w:val="28"/>
          <w:szCs w:val="28"/>
        </w:rPr>
        <w:t>затверджених для</w:t>
      </w:r>
      <w:r w:rsidRPr="001264E9">
        <w:rPr>
          <w:rFonts w:ascii="Times New Roman" w:hAnsi="Times New Roman" w:cs="Times New Roman"/>
          <w:sz w:val="28"/>
          <w:szCs w:val="28"/>
        </w:rPr>
        <w:t xml:space="preserve"> комунального підприємства виконавчим комітетом тарифів на надання послуг.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1</w:t>
      </w:r>
      <w:r w:rsidR="00F74383" w:rsidRPr="001264E9">
        <w:rPr>
          <w:rFonts w:ascii="Times New Roman" w:hAnsi="Times New Roman" w:cs="Times New Roman"/>
          <w:sz w:val="28"/>
          <w:szCs w:val="28"/>
        </w:rPr>
        <w:t>1</w:t>
      </w:r>
      <w:r w:rsidRPr="001264E9">
        <w:rPr>
          <w:rFonts w:ascii="Times New Roman" w:hAnsi="Times New Roman" w:cs="Times New Roman"/>
          <w:sz w:val="28"/>
          <w:szCs w:val="28"/>
        </w:rPr>
        <w:t>. Контроль за цільовим використанням бюджетних коштів забезпечує головний розпорядник коштів місцевого бюджету.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1</w:t>
      </w:r>
      <w:r w:rsidR="00F74383" w:rsidRPr="001264E9">
        <w:rPr>
          <w:rFonts w:ascii="Times New Roman" w:hAnsi="Times New Roman" w:cs="Times New Roman"/>
          <w:sz w:val="28"/>
          <w:szCs w:val="28"/>
        </w:rPr>
        <w:t>2</w:t>
      </w:r>
      <w:r w:rsidRPr="001264E9">
        <w:rPr>
          <w:rFonts w:ascii="Times New Roman" w:hAnsi="Times New Roman" w:cs="Times New Roman"/>
          <w:sz w:val="28"/>
          <w:szCs w:val="28"/>
        </w:rPr>
        <w:t>. 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1</w:t>
      </w:r>
      <w:r w:rsidR="00F74383" w:rsidRPr="001264E9">
        <w:rPr>
          <w:rFonts w:ascii="Times New Roman" w:hAnsi="Times New Roman" w:cs="Times New Roman"/>
          <w:sz w:val="28"/>
          <w:szCs w:val="28"/>
        </w:rPr>
        <w:t>3</w:t>
      </w:r>
      <w:r w:rsidRPr="001264E9">
        <w:rPr>
          <w:rFonts w:ascii="Times New Roman" w:hAnsi="Times New Roman" w:cs="Times New Roman"/>
          <w:sz w:val="28"/>
          <w:szCs w:val="28"/>
        </w:rPr>
        <w:t>. Комунальне підприємство після отримання фінансової підтримки</w:t>
      </w:r>
      <w:r w:rsidR="000400E6" w:rsidRPr="00126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00E6" w:rsidRPr="001264E9">
        <w:rPr>
          <w:rFonts w:ascii="Times New Roman" w:hAnsi="Times New Roman" w:cs="Times New Roman"/>
          <w:bCs/>
          <w:sz w:val="28"/>
          <w:szCs w:val="28"/>
        </w:rPr>
        <w:t>та  здійснення внесків до статутного капіталу</w:t>
      </w:r>
      <w:r w:rsidR="000400E6" w:rsidRPr="001264E9">
        <w:rPr>
          <w:rFonts w:ascii="Times New Roman" w:hAnsi="Times New Roman" w:cs="Times New Roman"/>
          <w:sz w:val="28"/>
          <w:szCs w:val="28"/>
        </w:rPr>
        <w:t xml:space="preserve"> </w:t>
      </w:r>
      <w:r w:rsidRPr="001264E9">
        <w:rPr>
          <w:rFonts w:ascii="Times New Roman" w:hAnsi="Times New Roman" w:cs="Times New Roman"/>
          <w:sz w:val="28"/>
          <w:szCs w:val="28"/>
        </w:rPr>
        <w:t>з місцевого бюджету, за результатами своєї діяльності  подає щомісяця до 20 числа місяця, що настає за звітним, головному розпоряднику коштів місцевого бюджету фінансові звіти з пояснювальною запискою.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1</w:t>
      </w:r>
      <w:r w:rsidR="00F74383" w:rsidRPr="001264E9">
        <w:rPr>
          <w:rFonts w:ascii="Times New Roman" w:hAnsi="Times New Roman" w:cs="Times New Roman"/>
          <w:sz w:val="28"/>
          <w:szCs w:val="28"/>
        </w:rPr>
        <w:t>4</w:t>
      </w:r>
      <w:r w:rsidRPr="001264E9">
        <w:rPr>
          <w:rFonts w:ascii="Times New Roman" w:hAnsi="Times New Roman" w:cs="Times New Roman"/>
          <w:sz w:val="28"/>
          <w:szCs w:val="28"/>
        </w:rPr>
        <w:t>. Відповідно до ст. 8 Закону України «Про бухгалтерський облік та фінансову звітність України»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E9">
        <w:rPr>
          <w:rFonts w:ascii="Times New Roman" w:hAnsi="Times New Roman" w:cs="Times New Roman"/>
          <w:sz w:val="28"/>
          <w:szCs w:val="28"/>
        </w:rPr>
        <w:t>1</w:t>
      </w:r>
      <w:r w:rsidR="00F74383" w:rsidRPr="001264E9">
        <w:rPr>
          <w:rFonts w:ascii="Times New Roman" w:hAnsi="Times New Roman" w:cs="Times New Roman"/>
          <w:sz w:val="28"/>
          <w:szCs w:val="28"/>
        </w:rPr>
        <w:t>5</w:t>
      </w:r>
      <w:r w:rsidRPr="001264E9">
        <w:rPr>
          <w:rFonts w:ascii="Times New Roman" w:hAnsi="Times New Roman" w:cs="Times New Roman"/>
          <w:sz w:val="28"/>
          <w:szCs w:val="28"/>
        </w:rPr>
        <w:t>. Складання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F31C2C" w:rsidRPr="001264E9" w:rsidRDefault="00F31C2C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B158A" w:rsidRPr="001264E9" w:rsidRDefault="00ED06C9" w:rsidP="008F74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Жанна ШКУТ</w:t>
      </w:r>
    </w:p>
    <w:sectPr w:rsidR="001B158A" w:rsidRPr="001264E9" w:rsidSect="0077380D">
      <w:pgSz w:w="12240" w:h="15840"/>
      <w:pgMar w:top="709" w:right="850" w:bottom="426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E21FBC"/>
    <w:lvl w:ilvl="0">
      <w:numFmt w:val="bullet"/>
      <w:lvlText w:val="*"/>
      <w:lvlJc w:val="left"/>
    </w:lvl>
  </w:abstractNum>
  <w:abstractNum w:abstractNumId="1">
    <w:nsid w:val="20C84285"/>
    <w:multiLevelType w:val="singleLevel"/>
    <w:tmpl w:val="C00E6D7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287713E1"/>
    <w:multiLevelType w:val="singleLevel"/>
    <w:tmpl w:val="C00E6D7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487E5765"/>
    <w:multiLevelType w:val="multilevel"/>
    <w:tmpl w:val="10AA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E797F"/>
    <w:multiLevelType w:val="singleLevel"/>
    <w:tmpl w:val="C00E6D7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1C2C"/>
    <w:rsid w:val="00025091"/>
    <w:rsid w:val="00026246"/>
    <w:rsid w:val="000400E6"/>
    <w:rsid w:val="000650C1"/>
    <w:rsid w:val="000C38CA"/>
    <w:rsid w:val="001264E9"/>
    <w:rsid w:val="0014354A"/>
    <w:rsid w:val="001B158A"/>
    <w:rsid w:val="002C4E77"/>
    <w:rsid w:val="002D32D2"/>
    <w:rsid w:val="002E1D24"/>
    <w:rsid w:val="00344DD2"/>
    <w:rsid w:val="003A7793"/>
    <w:rsid w:val="003E7A62"/>
    <w:rsid w:val="00423383"/>
    <w:rsid w:val="0044565B"/>
    <w:rsid w:val="00481FA8"/>
    <w:rsid w:val="004C7438"/>
    <w:rsid w:val="0054163F"/>
    <w:rsid w:val="005861BA"/>
    <w:rsid w:val="005A2BFB"/>
    <w:rsid w:val="00621CCE"/>
    <w:rsid w:val="00625C5B"/>
    <w:rsid w:val="006F6547"/>
    <w:rsid w:val="00762BCC"/>
    <w:rsid w:val="0077380D"/>
    <w:rsid w:val="00846862"/>
    <w:rsid w:val="00853D5C"/>
    <w:rsid w:val="00865ACB"/>
    <w:rsid w:val="00896CC3"/>
    <w:rsid w:val="008F7436"/>
    <w:rsid w:val="00940E3A"/>
    <w:rsid w:val="00960E9E"/>
    <w:rsid w:val="00A25250"/>
    <w:rsid w:val="00AA5B78"/>
    <w:rsid w:val="00AB4C2F"/>
    <w:rsid w:val="00AE69E0"/>
    <w:rsid w:val="00AE7C1C"/>
    <w:rsid w:val="00B81B82"/>
    <w:rsid w:val="00BD0347"/>
    <w:rsid w:val="00BE3EB2"/>
    <w:rsid w:val="00C02466"/>
    <w:rsid w:val="00C25C7C"/>
    <w:rsid w:val="00CE24AD"/>
    <w:rsid w:val="00D207C9"/>
    <w:rsid w:val="00D8574D"/>
    <w:rsid w:val="00DA00AC"/>
    <w:rsid w:val="00DA20B0"/>
    <w:rsid w:val="00E06AA8"/>
    <w:rsid w:val="00E4151D"/>
    <w:rsid w:val="00EC66E0"/>
    <w:rsid w:val="00ED06C9"/>
    <w:rsid w:val="00ED46EE"/>
    <w:rsid w:val="00F017F8"/>
    <w:rsid w:val="00F05E4F"/>
    <w:rsid w:val="00F31C2C"/>
    <w:rsid w:val="00F34EF2"/>
    <w:rsid w:val="00F7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Основной текст (4)1"/>
    <w:basedOn w:val="a"/>
    <w:rsid w:val="00ED46EE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Еверест</dc:creator>
  <cp:keywords/>
  <dc:description/>
  <cp:lastModifiedBy>Аня</cp:lastModifiedBy>
  <cp:revision>45</cp:revision>
  <dcterms:created xsi:type="dcterms:W3CDTF">2022-09-26T10:02:00Z</dcterms:created>
  <dcterms:modified xsi:type="dcterms:W3CDTF">2026-02-25T07:17:00Z</dcterms:modified>
</cp:coreProperties>
</file>