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3917" w14:textId="77777777" w:rsidR="009D1405" w:rsidRPr="00E54C65" w:rsidRDefault="009D1405" w:rsidP="00E54C65">
      <w:pPr>
        <w:pStyle w:val="a3"/>
        <w:ind w:left="5812"/>
        <w:rPr>
          <w:rFonts w:asciiTheme="minorHAnsi" w:hAnsiTheme="minorHAnsi" w:cstheme="minorHAnsi"/>
          <w:sz w:val="24"/>
          <w:szCs w:val="24"/>
          <w:lang w:val="uk-UA"/>
        </w:rPr>
      </w:pPr>
      <w:r w:rsidRPr="00E54C65">
        <w:rPr>
          <w:rFonts w:asciiTheme="minorHAnsi" w:hAnsiTheme="minorHAnsi" w:cstheme="minorHAnsi"/>
          <w:sz w:val="24"/>
          <w:szCs w:val="24"/>
          <w:lang w:val="uk-UA"/>
        </w:rPr>
        <w:t>Додаток</w:t>
      </w:r>
    </w:p>
    <w:p w14:paraId="50C6FF65" w14:textId="77777777" w:rsidR="009D1405" w:rsidRPr="00E54C65" w:rsidRDefault="00E54C65" w:rsidP="00E54C65">
      <w:pPr>
        <w:pStyle w:val="a3"/>
        <w:ind w:left="5812"/>
        <w:rPr>
          <w:rFonts w:asciiTheme="minorHAnsi" w:hAnsiTheme="minorHAnsi" w:cstheme="minorHAnsi"/>
          <w:sz w:val="24"/>
          <w:szCs w:val="24"/>
          <w:lang w:val="uk-UA"/>
        </w:rPr>
      </w:pPr>
      <w:r w:rsidRPr="00E54C65">
        <w:rPr>
          <w:rFonts w:asciiTheme="minorHAnsi" w:hAnsiTheme="minorHAnsi" w:cstheme="minorHAnsi"/>
          <w:sz w:val="24"/>
          <w:szCs w:val="24"/>
          <w:lang w:val="uk-UA"/>
        </w:rPr>
        <w:t>д</w:t>
      </w:r>
      <w:r w:rsidR="009D1405" w:rsidRPr="00E54C65">
        <w:rPr>
          <w:rFonts w:asciiTheme="minorHAnsi" w:hAnsiTheme="minorHAnsi" w:cstheme="minorHAnsi"/>
          <w:sz w:val="24"/>
          <w:szCs w:val="24"/>
          <w:lang w:val="uk-UA"/>
        </w:rPr>
        <w:t xml:space="preserve">о рішення </w:t>
      </w:r>
      <w:r w:rsidR="00695C36">
        <w:rPr>
          <w:rFonts w:asciiTheme="minorHAnsi" w:hAnsiTheme="minorHAnsi" w:cstheme="minorHAnsi"/>
          <w:sz w:val="24"/>
          <w:szCs w:val="24"/>
          <w:lang w:val="uk-UA"/>
        </w:rPr>
        <w:t>сесії</w:t>
      </w:r>
    </w:p>
    <w:p w14:paraId="7D40AFF0" w14:textId="77777777" w:rsidR="00E54C65" w:rsidRDefault="00E54C65" w:rsidP="00E54C65">
      <w:pPr>
        <w:pStyle w:val="a3"/>
        <w:ind w:left="5812"/>
        <w:rPr>
          <w:rFonts w:asciiTheme="minorHAnsi" w:hAnsiTheme="minorHAnsi" w:cstheme="minorHAnsi"/>
          <w:sz w:val="24"/>
          <w:szCs w:val="24"/>
          <w:lang w:val="uk-UA"/>
        </w:rPr>
      </w:pPr>
      <w:r>
        <w:rPr>
          <w:rFonts w:asciiTheme="minorHAnsi" w:hAnsiTheme="minorHAnsi" w:cstheme="minorHAnsi"/>
          <w:sz w:val="24"/>
          <w:szCs w:val="24"/>
          <w:lang w:val="uk-UA"/>
        </w:rPr>
        <w:t>Тернівської міської ради</w:t>
      </w:r>
    </w:p>
    <w:p w14:paraId="35AA79C2" w14:textId="23373991" w:rsidR="009D1405" w:rsidRPr="00E54C65" w:rsidRDefault="009D1405" w:rsidP="00E54C65">
      <w:pPr>
        <w:pStyle w:val="a3"/>
        <w:ind w:left="5812"/>
        <w:rPr>
          <w:rFonts w:asciiTheme="minorHAnsi" w:hAnsiTheme="minorHAnsi" w:cstheme="minorHAnsi"/>
          <w:sz w:val="24"/>
          <w:szCs w:val="24"/>
          <w:lang w:val="uk-UA"/>
        </w:rPr>
      </w:pPr>
      <w:r w:rsidRPr="00E54C65">
        <w:rPr>
          <w:rFonts w:asciiTheme="minorHAnsi" w:hAnsiTheme="minorHAnsi" w:cstheme="minorHAnsi"/>
          <w:sz w:val="24"/>
          <w:szCs w:val="24"/>
          <w:lang w:val="uk-UA"/>
        </w:rPr>
        <w:t>№</w:t>
      </w:r>
      <w:r w:rsidR="00996318" w:rsidRPr="006E544D">
        <w:rPr>
          <w:rFonts w:asciiTheme="minorHAnsi" w:hAnsiTheme="minorHAnsi" w:cstheme="minorHAnsi"/>
          <w:sz w:val="24"/>
          <w:szCs w:val="24"/>
        </w:rPr>
        <w:t xml:space="preserve"> 1030-44/</w:t>
      </w:r>
      <w:r w:rsidR="00996318">
        <w:rPr>
          <w:rFonts w:asciiTheme="minorHAnsi" w:hAnsiTheme="minorHAnsi" w:cstheme="minorHAnsi"/>
          <w:sz w:val="24"/>
          <w:szCs w:val="24"/>
          <w:lang w:val="en-US"/>
        </w:rPr>
        <w:t>VIII</w:t>
      </w:r>
      <w:r w:rsidR="00996318" w:rsidRPr="006E544D">
        <w:rPr>
          <w:rFonts w:asciiTheme="minorHAnsi" w:hAnsiTheme="minorHAnsi" w:cstheme="minorHAnsi"/>
          <w:sz w:val="24"/>
          <w:szCs w:val="24"/>
        </w:rPr>
        <w:t xml:space="preserve"> </w:t>
      </w:r>
      <w:r w:rsidRPr="00E54C65">
        <w:rPr>
          <w:rFonts w:asciiTheme="minorHAnsi" w:hAnsiTheme="minorHAnsi" w:cstheme="minorHAnsi"/>
          <w:sz w:val="24"/>
          <w:szCs w:val="24"/>
          <w:lang w:val="uk-UA"/>
        </w:rPr>
        <w:t>від</w:t>
      </w:r>
      <w:r w:rsidR="00996318" w:rsidRPr="006E544D">
        <w:rPr>
          <w:rFonts w:asciiTheme="minorHAnsi" w:hAnsiTheme="minorHAnsi" w:cstheme="minorHAnsi"/>
          <w:sz w:val="24"/>
          <w:szCs w:val="24"/>
        </w:rPr>
        <w:t xml:space="preserve"> 21.10.2025 </w:t>
      </w:r>
      <w:r w:rsidR="00996318">
        <w:rPr>
          <w:rFonts w:asciiTheme="minorHAnsi" w:hAnsiTheme="minorHAnsi" w:cstheme="minorHAnsi"/>
          <w:sz w:val="24"/>
          <w:szCs w:val="24"/>
          <w:lang w:val="en-US"/>
        </w:rPr>
        <w:t>p</w:t>
      </w:r>
      <w:r w:rsidR="00996318" w:rsidRPr="006E544D">
        <w:rPr>
          <w:rFonts w:asciiTheme="minorHAnsi" w:hAnsiTheme="minorHAnsi" w:cstheme="minorHAnsi"/>
          <w:sz w:val="24"/>
          <w:szCs w:val="24"/>
        </w:rPr>
        <w:t>.</w:t>
      </w:r>
    </w:p>
    <w:p w14:paraId="680DCCC8" w14:textId="77777777" w:rsidR="009D1405" w:rsidRDefault="009D1405" w:rsidP="00556B6A">
      <w:pPr>
        <w:pStyle w:val="a3"/>
        <w:jc w:val="center"/>
        <w:rPr>
          <w:rFonts w:asciiTheme="minorHAnsi" w:hAnsiTheme="minorHAnsi" w:cstheme="minorHAnsi"/>
          <w:b/>
          <w:sz w:val="32"/>
          <w:szCs w:val="32"/>
          <w:lang w:val="uk-UA"/>
        </w:rPr>
      </w:pPr>
    </w:p>
    <w:p w14:paraId="74761588" w14:textId="77777777" w:rsidR="00860783" w:rsidRPr="002A3BDE" w:rsidRDefault="00243868" w:rsidP="00556B6A">
      <w:pPr>
        <w:pStyle w:val="a3"/>
        <w:jc w:val="center"/>
        <w:rPr>
          <w:rFonts w:asciiTheme="minorHAnsi" w:hAnsiTheme="minorHAnsi" w:cstheme="minorHAnsi"/>
          <w:b/>
          <w:sz w:val="32"/>
          <w:szCs w:val="32"/>
          <w:lang w:val="uk-UA"/>
        </w:rPr>
      </w:pPr>
      <w:r>
        <w:rPr>
          <w:rFonts w:asciiTheme="minorHAnsi" w:hAnsiTheme="minorHAnsi" w:cstheme="minorHAnsi"/>
          <w:b/>
          <w:sz w:val="32"/>
          <w:szCs w:val="32"/>
          <w:lang w:val="uk-UA"/>
        </w:rPr>
        <w:t>Міська</w:t>
      </w:r>
      <w:r w:rsidR="00860783" w:rsidRPr="002A3BDE">
        <w:rPr>
          <w:rFonts w:asciiTheme="minorHAnsi" w:hAnsiTheme="minorHAnsi" w:cstheme="minorHAnsi"/>
          <w:b/>
          <w:sz w:val="32"/>
          <w:szCs w:val="32"/>
          <w:lang w:val="uk-UA"/>
        </w:rPr>
        <w:t xml:space="preserve"> </w:t>
      </w:r>
      <w:r>
        <w:rPr>
          <w:rFonts w:asciiTheme="minorHAnsi" w:hAnsiTheme="minorHAnsi" w:cstheme="minorHAnsi"/>
          <w:b/>
          <w:sz w:val="32"/>
          <w:szCs w:val="32"/>
          <w:lang w:val="uk-UA"/>
        </w:rPr>
        <w:t>цільова</w:t>
      </w:r>
      <w:r w:rsidR="00B83932">
        <w:rPr>
          <w:rFonts w:asciiTheme="minorHAnsi" w:hAnsiTheme="minorHAnsi" w:cstheme="minorHAnsi"/>
          <w:b/>
          <w:sz w:val="32"/>
          <w:szCs w:val="32"/>
          <w:lang w:val="uk-UA"/>
        </w:rPr>
        <w:t xml:space="preserve"> </w:t>
      </w:r>
      <w:r>
        <w:rPr>
          <w:rFonts w:asciiTheme="minorHAnsi" w:hAnsiTheme="minorHAnsi" w:cstheme="minorHAnsi"/>
          <w:b/>
          <w:sz w:val="32"/>
          <w:szCs w:val="32"/>
          <w:lang w:val="uk-UA"/>
        </w:rPr>
        <w:t>програма</w:t>
      </w:r>
    </w:p>
    <w:p w14:paraId="7124EC6D" w14:textId="77777777" w:rsidR="005B4932" w:rsidRDefault="005B4932" w:rsidP="00556B6A">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t>ф</w:t>
      </w:r>
      <w:r w:rsidR="00B83932">
        <w:rPr>
          <w:rFonts w:asciiTheme="minorHAnsi" w:hAnsiTheme="minorHAnsi" w:cstheme="minorHAnsi"/>
          <w:b/>
          <w:sz w:val="32"/>
          <w:szCs w:val="32"/>
        </w:rPr>
        <w:t xml:space="preserve">інансової підтримки та розвитку комунального некомерційного підприємства </w:t>
      </w:r>
    </w:p>
    <w:p w14:paraId="308F12B3" w14:textId="77777777" w:rsidR="005B4932" w:rsidRDefault="00B83932" w:rsidP="00556B6A">
      <w:pPr>
        <w:spacing w:after="0" w:line="240" w:lineRule="auto"/>
        <w:jc w:val="center"/>
        <w:rPr>
          <w:rFonts w:ascii="Times New Roman" w:hAnsi="Times New Roman" w:cs="Times New Roman"/>
          <w:b/>
          <w:sz w:val="32"/>
          <w:szCs w:val="32"/>
        </w:rPr>
      </w:pPr>
      <w:r>
        <w:rPr>
          <w:rFonts w:asciiTheme="minorHAnsi" w:hAnsiTheme="minorHAnsi" w:cstheme="minorHAnsi"/>
          <w:b/>
          <w:sz w:val="32"/>
          <w:szCs w:val="32"/>
        </w:rPr>
        <w:t>«Центр первинної медико-санітарної допомоги м. Тернівки» Тернівської міської ради</w:t>
      </w:r>
      <w:r>
        <w:rPr>
          <w:rFonts w:ascii="Times New Roman" w:hAnsi="Times New Roman" w:cs="Times New Roman"/>
          <w:b/>
          <w:sz w:val="32"/>
          <w:szCs w:val="32"/>
        </w:rPr>
        <w:t xml:space="preserve"> </w:t>
      </w:r>
    </w:p>
    <w:p w14:paraId="7BCD35AA" w14:textId="77777777" w:rsidR="005B4932" w:rsidRDefault="005B4932" w:rsidP="00556B6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(далі – КНП «ЦПМСД м. Тернівки» ТМР)</w:t>
      </w:r>
    </w:p>
    <w:p w14:paraId="0A90B665" w14:textId="77777777" w:rsidR="003B1BE5" w:rsidRPr="003B1BE5" w:rsidRDefault="00B83932" w:rsidP="00DE3B0E">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на 20</w:t>
      </w:r>
      <w:r w:rsidR="001B2311">
        <w:rPr>
          <w:rFonts w:ascii="Times New Roman" w:hAnsi="Times New Roman" w:cs="Times New Roman"/>
          <w:b/>
          <w:sz w:val="32"/>
          <w:szCs w:val="32"/>
        </w:rPr>
        <w:t>2</w:t>
      </w:r>
      <w:r w:rsidR="005B4932">
        <w:rPr>
          <w:rFonts w:ascii="Times New Roman" w:hAnsi="Times New Roman" w:cs="Times New Roman"/>
          <w:b/>
          <w:sz w:val="32"/>
          <w:szCs w:val="32"/>
        </w:rPr>
        <w:t>6</w:t>
      </w:r>
      <w:r>
        <w:rPr>
          <w:rFonts w:ascii="Times New Roman" w:hAnsi="Times New Roman" w:cs="Times New Roman"/>
          <w:b/>
          <w:sz w:val="32"/>
          <w:szCs w:val="32"/>
        </w:rPr>
        <w:t xml:space="preserve"> – 202</w:t>
      </w:r>
      <w:r w:rsidR="005B4932">
        <w:rPr>
          <w:rFonts w:ascii="Times New Roman" w:hAnsi="Times New Roman" w:cs="Times New Roman"/>
          <w:b/>
          <w:sz w:val="32"/>
          <w:szCs w:val="32"/>
        </w:rPr>
        <w:t>8</w:t>
      </w:r>
      <w:r w:rsidR="003B1BE5" w:rsidRPr="003B1BE5">
        <w:rPr>
          <w:rFonts w:ascii="Times New Roman" w:hAnsi="Times New Roman" w:cs="Times New Roman"/>
          <w:b/>
          <w:sz w:val="32"/>
          <w:szCs w:val="32"/>
        </w:rPr>
        <w:t xml:space="preserve"> роки</w:t>
      </w:r>
    </w:p>
    <w:p w14:paraId="6CB1E913" w14:textId="77777777" w:rsidR="00860783" w:rsidRDefault="00860783" w:rsidP="00DE3B0E">
      <w:pPr>
        <w:pStyle w:val="a3"/>
        <w:spacing w:after="240"/>
        <w:jc w:val="center"/>
        <w:rPr>
          <w:rFonts w:asciiTheme="minorHAnsi" w:hAnsiTheme="minorHAnsi" w:cstheme="minorHAnsi"/>
          <w:sz w:val="28"/>
          <w:szCs w:val="28"/>
          <w:lang w:val="uk-UA"/>
        </w:rPr>
      </w:pPr>
      <w:r>
        <w:rPr>
          <w:rFonts w:asciiTheme="minorHAnsi" w:hAnsiTheme="minorHAnsi" w:cstheme="minorHAnsi"/>
          <w:sz w:val="28"/>
          <w:szCs w:val="28"/>
          <w:lang w:val="uk-UA"/>
        </w:rPr>
        <w:t xml:space="preserve">І. </w:t>
      </w:r>
      <w:r w:rsidR="005B4932">
        <w:rPr>
          <w:rFonts w:asciiTheme="minorHAnsi" w:hAnsiTheme="minorHAnsi" w:cstheme="minorHAnsi"/>
          <w:sz w:val="28"/>
          <w:szCs w:val="28"/>
          <w:lang w:val="uk-UA"/>
        </w:rPr>
        <w:t>Загальна частина</w:t>
      </w:r>
    </w:p>
    <w:p w14:paraId="00477A70" w14:textId="77777777" w:rsidR="0087438E" w:rsidRDefault="0087438E" w:rsidP="0087438E">
      <w:pPr>
        <w:pStyle w:val="a3"/>
        <w:ind w:firstLine="567"/>
        <w:jc w:val="both"/>
        <w:rPr>
          <w:rFonts w:asciiTheme="minorHAnsi" w:hAnsiTheme="minorHAnsi" w:cstheme="minorHAnsi"/>
          <w:sz w:val="28"/>
          <w:szCs w:val="28"/>
          <w:lang w:val="uk-UA"/>
        </w:rPr>
      </w:pPr>
      <w:r w:rsidRPr="00F463BE">
        <w:rPr>
          <w:rFonts w:asciiTheme="minorHAnsi" w:hAnsiTheme="minorHAnsi" w:cstheme="minorHAnsi"/>
          <w:sz w:val="28"/>
          <w:szCs w:val="28"/>
          <w:lang w:val="uk-UA"/>
        </w:rPr>
        <w:t>Пріоритетом в охороні здоров’я населення визначено надання первинної медико-санітарної допомоги</w:t>
      </w:r>
      <w:r>
        <w:rPr>
          <w:rFonts w:asciiTheme="minorHAnsi" w:hAnsiTheme="minorHAnsi" w:cstheme="minorHAnsi"/>
          <w:sz w:val="28"/>
          <w:szCs w:val="28"/>
          <w:lang w:val="uk-UA"/>
        </w:rPr>
        <w:t xml:space="preserve">. </w:t>
      </w:r>
      <w:r w:rsidRPr="00F463BE">
        <w:rPr>
          <w:rFonts w:asciiTheme="minorHAnsi" w:hAnsiTheme="minorHAnsi" w:cstheme="minorHAnsi"/>
          <w:sz w:val="28"/>
          <w:szCs w:val="28"/>
          <w:lang w:val="uk-UA"/>
        </w:rPr>
        <w:t xml:space="preserve">В </w:t>
      </w:r>
      <w:r>
        <w:rPr>
          <w:rFonts w:asciiTheme="minorHAnsi" w:hAnsiTheme="minorHAnsi" w:cstheme="minorHAnsi"/>
          <w:sz w:val="28"/>
          <w:szCs w:val="28"/>
          <w:lang w:val="uk-UA"/>
        </w:rPr>
        <w:t>Тернівській</w:t>
      </w:r>
      <w:r w:rsidRPr="00F463BE">
        <w:rPr>
          <w:rFonts w:asciiTheme="minorHAnsi" w:hAnsiTheme="minorHAnsi" w:cstheme="minorHAnsi"/>
          <w:sz w:val="28"/>
          <w:szCs w:val="28"/>
          <w:lang w:val="uk-UA"/>
        </w:rPr>
        <w:t xml:space="preserve"> </w:t>
      </w:r>
      <w:r>
        <w:rPr>
          <w:rFonts w:asciiTheme="minorHAnsi" w:hAnsiTheme="minorHAnsi" w:cstheme="minorHAnsi"/>
          <w:sz w:val="28"/>
          <w:szCs w:val="28"/>
          <w:lang w:val="uk-UA"/>
        </w:rPr>
        <w:t>територіальній громаді</w:t>
      </w:r>
      <w:r w:rsidRPr="00F463BE">
        <w:rPr>
          <w:rFonts w:asciiTheme="minorHAnsi" w:hAnsiTheme="minorHAnsi" w:cstheme="minorHAnsi"/>
          <w:sz w:val="28"/>
          <w:szCs w:val="28"/>
          <w:lang w:val="uk-UA"/>
        </w:rPr>
        <w:t xml:space="preserve"> проводиться реалізація заходів, спрямованих на підвищення якості та ефективності медичних послуг, наближення кваліфікованої медико-санітарної допомоги до кожного мешканця, раціонального використання ресурсів охорони здоров</w:t>
      </w:r>
      <w:r>
        <w:rPr>
          <w:rFonts w:asciiTheme="minorHAnsi" w:hAnsiTheme="minorHAnsi" w:cstheme="minorHAnsi"/>
          <w:sz w:val="28"/>
          <w:szCs w:val="28"/>
          <w:lang w:val="uk-UA"/>
        </w:rPr>
        <w:t>’</w:t>
      </w:r>
      <w:r w:rsidRPr="00F463BE">
        <w:rPr>
          <w:rFonts w:asciiTheme="minorHAnsi" w:hAnsiTheme="minorHAnsi" w:cstheme="minorHAnsi"/>
          <w:sz w:val="28"/>
          <w:szCs w:val="28"/>
          <w:lang w:val="uk-UA"/>
        </w:rPr>
        <w:t>я.</w:t>
      </w:r>
      <w:r>
        <w:rPr>
          <w:rFonts w:asciiTheme="minorHAnsi" w:hAnsiTheme="minorHAnsi" w:cstheme="minorHAnsi"/>
          <w:sz w:val="28"/>
          <w:szCs w:val="28"/>
          <w:lang w:val="uk-UA"/>
        </w:rPr>
        <w:t xml:space="preserve"> </w:t>
      </w:r>
    </w:p>
    <w:p w14:paraId="5130C9F7" w14:textId="77777777" w:rsidR="0087438E" w:rsidRDefault="0087438E" w:rsidP="0087438E">
      <w:pPr>
        <w:pStyle w:val="a3"/>
        <w:ind w:firstLine="567"/>
        <w:jc w:val="both"/>
        <w:rPr>
          <w:rFonts w:asciiTheme="minorHAnsi" w:hAnsiTheme="minorHAnsi" w:cstheme="minorHAnsi"/>
          <w:sz w:val="28"/>
          <w:szCs w:val="28"/>
          <w:lang w:val="uk-UA"/>
        </w:rPr>
      </w:pPr>
      <w:r w:rsidRPr="00137302">
        <w:rPr>
          <w:rFonts w:asciiTheme="minorHAnsi" w:hAnsiTheme="minorHAnsi" w:cstheme="minorHAnsi"/>
          <w:sz w:val="28"/>
          <w:szCs w:val="28"/>
          <w:lang w:val="uk-UA"/>
        </w:rPr>
        <w:t xml:space="preserve">Актуальність Програми комунального некомерційного підприємства «Центр первинної медико-санітарної допомоги </w:t>
      </w:r>
      <w:r>
        <w:rPr>
          <w:rFonts w:asciiTheme="minorHAnsi" w:hAnsiTheme="minorHAnsi" w:cstheme="minorHAnsi"/>
          <w:sz w:val="28"/>
          <w:szCs w:val="28"/>
          <w:lang w:val="uk-UA"/>
        </w:rPr>
        <w:t xml:space="preserve">м. Тернівки» Тернівської </w:t>
      </w:r>
      <w:r w:rsidRPr="00137302">
        <w:rPr>
          <w:rFonts w:asciiTheme="minorHAnsi" w:hAnsiTheme="minorHAnsi" w:cstheme="minorHAnsi"/>
          <w:sz w:val="28"/>
          <w:szCs w:val="28"/>
          <w:lang w:val="uk-UA"/>
        </w:rPr>
        <w:t>міської ради на 202</w:t>
      </w:r>
      <w:r>
        <w:rPr>
          <w:rFonts w:asciiTheme="minorHAnsi" w:hAnsiTheme="minorHAnsi" w:cstheme="minorHAnsi"/>
          <w:sz w:val="28"/>
          <w:szCs w:val="28"/>
          <w:lang w:val="uk-UA"/>
        </w:rPr>
        <w:t>6</w:t>
      </w:r>
      <w:r w:rsidRPr="00137302">
        <w:rPr>
          <w:rFonts w:asciiTheme="minorHAnsi" w:hAnsiTheme="minorHAnsi" w:cstheme="minorHAnsi"/>
          <w:sz w:val="28"/>
          <w:szCs w:val="28"/>
          <w:lang w:val="uk-UA"/>
        </w:rPr>
        <w:t>–202</w:t>
      </w:r>
      <w:r>
        <w:rPr>
          <w:rFonts w:asciiTheme="minorHAnsi" w:hAnsiTheme="minorHAnsi" w:cstheme="minorHAnsi"/>
          <w:sz w:val="28"/>
          <w:szCs w:val="28"/>
          <w:lang w:val="uk-UA"/>
        </w:rPr>
        <w:t>8</w:t>
      </w:r>
      <w:r w:rsidRPr="00137302">
        <w:rPr>
          <w:rFonts w:asciiTheme="minorHAnsi" w:hAnsiTheme="minorHAnsi" w:cstheme="minorHAnsi"/>
          <w:sz w:val="28"/>
          <w:szCs w:val="28"/>
          <w:lang w:val="uk-UA"/>
        </w:rPr>
        <w:t xml:space="preserve"> роки (далі – Програма) продиктована необхідністю поліпшення якості надання та доступності медичної допомоги населенню </w:t>
      </w:r>
      <w:r>
        <w:rPr>
          <w:rFonts w:asciiTheme="minorHAnsi" w:hAnsiTheme="minorHAnsi" w:cstheme="minorHAnsi"/>
          <w:sz w:val="28"/>
          <w:szCs w:val="28"/>
          <w:lang w:val="uk-UA"/>
        </w:rPr>
        <w:t>Тернівської</w:t>
      </w:r>
      <w:r w:rsidRPr="00137302">
        <w:rPr>
          <w:rFonts w:asciiTheme="minorHAnsi" w:hAnsiTheme="minorHAnsi" w:cstheme="minorHAnsi"/>
          <w:sz w:val="28"/>
          <w:szCs w:val="28"/>
          <w:lang w:val="uk-UA"/>
        </w:rPr>
        <w:t xml:space="preserve"> територіальної громади, поліпшення матеріально-технічної бази, підвищення престижу праці медичних працівників первинної ланки з надання медичної допомоги, покращення їх соціального та економічного становища. Вона зумовлена, в першу чергу, необхідністю забезпечення первинної ланки медико</w:t>
      </w:r>
      <w:r>
        <w:rPr>
          <w:rFonts w:asciiTheme="minorHAnsi" w:hAnsiTheme="minorHAnsi" w:cstheme="minorHAnsi"/>
          <w:sz w:val="28"/>
          <w:szCs w:val="28"/>
          <w:lang w:val="uk-UA"/>
        </w:rPr>
        <w:t>-</w:t>
      </w:r>
      <w:r w:rsidRPr="00137302">
        <w:rPr>
          <w:rFonts w:asciiTheme="minorHAnsi" w:hAnsiTheme="minorHAnsi" w:cstheme="minorHAnsi"/>
          <w:sz w:val="28"/>
          <w:szCs w:val="28"/>
          <w:lang w:val="uk-UA"/>
        </w:rPr>
        <w:t>санітарної допомоги сімейними лікарями,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w:t>
      </w:r>
    </w:p>
    <w:p w14:paraId="57C0FA2C" w14:textId="77777777" w:rsidR="0087438E" w:rsidRDefault="0087438E" w:rsidP="0087438E">
      <w:pPr>
        <w:pStyle w:val="a3"/>
        <w:ind w:firstLine="567"/>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В громаді залишається складною демографічна ситуація. Показник народжуваності щороку зменшується. Показник смертності перевищує народжуваність. На фоні несприятливих демографічних змін відбувається погіршення стану здоров’я населення з підвищенням в усіх вікових групах рівнів захворюваності і поширеності </w:t>
      </w:r>
      <w:proofErr w:type="spellStart"/>
      <w:r>
        <w:rPr>
          <w:rFonts w:asciiTheme="minorHAnsi" w:hAnsiTheme="minorHAnsi" w:cstheme="minorHAnsi"/>
          <w:sz w:val="28"/>
          <w:szCs w:val="28"/>
          <w:lang w:val="uk-UA"/>
        </w:rPr>
        <w:t>хвороб</w:t>
      </w:r>
      <w:proofErr w:type="spellEnd"/>
      <w:r>
        <w:rPr>
          <w:rFonts w:asciiTheme="minorHAnsi" w:hAnsiTheme="minorHAnsi" w:cstheme="minorHAnsi"/>
          <w:sz w:val="28"/>
          <w:szCs w:val="28"/>
          <w:lang w:val="uk-UA"/>
        </w:rPr>
        <w:t>, зокрема хронічних неінфекційних захворювань, включаючи хвороби системи кровообігу, злоякісні новоутворення, цукровий діабет. Враховуючи, що у період дії воєнного стану органи державної статистики призупинили оприлюднення статистичної інформації, аналіз статистичних показників не наводиться. Значний вплив на оцінку динаміки показників здоров’я та захворюваності жителів міста завдали міграційні процеси населення.</w:t>
      </w:r>
    </w:p>
    <w:p w14:paraId="214A525D" w14:textId="77777777" w:rsidR="0087438E" w:rsidRDefault="0087438E" w:rsidP="0087438E">
      <w:pPr>
        <w:pStyle w:val="a3"/>
        <w:ind w:firstLine="567"/>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В рамках програми державних гарантій медичного обслуговування населення за рахунок коштів НСЗУ, деякі медичні послуги не передбачені або </w:t>
      </w:r>
      <w:proofErr w:type="spellStart"/>
      <w:r>
        <w:rPr>
          <w:rFonts w:asciiTheme="minorHAnsi" w:hAnsiTheme="minorHAnsi" w:cstheme="minorHAnsi"/>
          <w:sz w:val="28"/>
          <w:szCs w:val="28"/>
          <w:lang w:val="uk-UA"/>
        </w:rPr>
        <w:t>співфінансуються</w:t>
      </w:r>
      <w:proofErr w:type="spellEnd"/>
      <w:r>
        <w:rPr>
          <w:rFonts w:asciiTheme="minorHAnsi" w:hAnsiTheme="minorHAnsi" w:cstheme="minorHAnsi"/>
          <w:sz w:val="28"/>
          <w:szCs w:val="28"/>
          <w:lang w:val="uk-UA"/>
        </w:rPr>
        <w:t xml:space="preserve"> в рамках міської цільової програми фінансової </w:t>
      </w:r>
      <w:r>
        <w:rPr>
          <w:rFonts w:asciiTheme="minorHAnsi" w:hAnsiTheme="minorHAnsi" w:cstheme="minorHAnsi"/>
          <w:sz w:val="28"/>
          <w:szCs w:val="28"/>
          <w:lang w:val="uk-UA"/>
        </w:rPr>
        <w:lastRenderedPageBreak/>
        <w:t>підтримки та розвитку КНП «ЦПМСД м. Тернівки» ТМР, що дасть можливість зосередити бюджетні кошти на найважливіших напрямах охорони здоров’я та продовжувати позитивно впливати на показники здоров’я населення міста.</w:t>
      </w:r>
    </w:p>
    <w:p w14:paraId="3B466E3C" w14:textId="77777777" w:rsidR="0087438E" w:rsidRPr="00F463BE" w:rsidRDefault="0087438E" w:rsidP="0087438E">
      <w:pPr>
        <w:pStyle w:val="a3"/>
        <w:spacing w:after="240"/>
        <w:ind w:firstLine="567"/>
        <w:jc w:val="both"/>
        <w:rPr>
          <w:rFonts w:asciiTheme="minorHAnsi" w:hAnsiTheme="minorHAnsi" w:cstheme="minorHAnsi"/>
          <w:sz w:val="28"/>
          <w:szCs w:val="28"/>
          <w:lang w:val="uk-UA"/>
        </w:rPr>
      </w:pPr>
      <w:r>
        <w:rPr>
          <w:rFonts w:asciiTheme="minorHAnsi" w:hAnsiTheme="minorHAnsi" w:cstheme="minorHAnsi"/>
          <w:sz w:val="28"/>
          <w:szCs w:val="28"/>
          <w:lang w:val="uk-UA"/>
        </w:rPr>
        <w:t>Паспорт Програми наведено у додатку 1 до міської цільової програми фінансової підтримки та розвитку КНП «ЦПМСД м. Тернівки» ТМР.</w:t>
      </w:r>
    </w:p>
    <w:p w14:paraId="17FFD355" w14:textId="77777777" w:rsidR="0087438E" w:rsidRDefault="0087438E" w:rsidP="0087438E">
      <w:pPr>
        <w:pStyle w:val="a3"/>
        <w:spacing w:after="240"/>
        <w:jc w:val="center"/>
        <w:rPr>
          <w:rFonts w:asciiTheme="minorHAnsi" w:hAnsiTheme="minorHAnsi" w:cstheme="minorHAnsi"/>
          <w:sz w:val="28"/>
          <w:szCs w:val="28"/>
          <w:lang w:val="uk-UA"/>
        </w:rPr>
      </w:pPr>
      <w:r>
        <w:rPr>
          <w:rFonts w:asciiTheme="minorHAnsi" w:hAnsiTheme="minorHAnsi" w:cstheme="minorHAnsi"/>
          <w:sz w:val="28"/>
          <w:szCs w:val="28"/>
          <w:lang w:val="uk-UA"/>
        </w:rPr>
        <w:t>ІІ. Мета програми.</w:t>
      </w:r>
    </w:p>
    <w:p w14:paraId="4C5B2E0F" w14:textId="77777777" w:rsidR="0087438E" w:rsidRDefault="0087438E" w:rsidP="0087438E">
      <w:pPr>
        <w:pStyle w:val="a3"/>
        <w:spacing w:after="240"/>
        <w:ind w:firstLine="567"/>
        <w:jc w:val="both"/>
        <w:rPr>
          <w:rFonts w:asciiTheme="minorHAnsi" w:hAnsiTheme="minorHAnsi" w:cstheme="minorHAnsi"/>
          <w:sz w:val="28"/>
          <w:szCs w:val="28"/>
          <w:lang w:val="uk-UA"/>
        </w:rPr>
      </w:pPr>
      <w:r>
        <w:rPr>
          <w:rFonts w:asciiTheme="minorHAnsi" w:hAnsiTheme="minorHAnsi" w:cstheme="minorHAnsi"/>
          <w:sz w:val="28"/>
          <w:szCs w:val="28"/>
          <w:lang w:val="uk-UA"/>
        </w:rPr>
        <w:t>Програма спрямована на покращення якості та доступності медичних послуг на первинному рівні, включаючи зміцнення матеріально-технічної бази, покращення кадрового забезпечення та підвищення ефективності профілактичних заходів.</w:t>
      </w:r>
    </w:p>
    <w:p w14:paraId="6102C88B" w14:textId="77777777" w:rsidR="0087438E" w:rsidRDefault="0087438E" w:rsidP="0087438E">
      <w:pPr>
        <w:pStyle w:val="a3"/>
        <w:spacing w:after="240"/>
        <w:jc w:val="center"/>
        <w:rPr>
          <w:rFonts w:asciiTheme="minorHAnsi" w:hAnsiTheme="minorHAnsi" w:cstheme="minorHAnsi"/>
          <w:sz w:val="28"/>
          <w:szCs w:val="28"/>
          <w:lang w:val="uk-UA"/>
        </w:rPr>
      </w:pPr>
      <w:r>
        <w:rPr>
          <w:rFonts w:asciiTheme="minorHAnsi" w:hAnsiTheme="minorHAnsi" w:cstheme="minorHAnsi"/>
          <w:sz w:val="28"/>
          <w:szCs w:val="28"/>
          <w:lang w:val="uk-UA"/>
        </w:rPr>
        <w:t>ІІІ. Обґрунтування шляхів і засобів розв’язання проблеми.</w:t>
      </w:r>
    </w:p>
    <w:p w14:paraId="42D46732" w14:textId="77777777" w:rsidR="0087438E" w:rsidRDefault="0087438E" w:rsidP="00243868">
      <w:pPr>
        <w:pStyle w:val="a3"/>
        <w:ind w:firstLine="567"/>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Основними шляхами щодо розв’язання проблем у поліпшенні стану здоров’я населення міста, зниження рівнів захворювання, інвалідності, смертності необхідно визначити: </w:t>
      </w:r>
    </w:p>
    <w:p w14:paraId="6987B5D0"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 </w:t>
      </w:r>
      <w:r w:rsidRPr="00104A5B">
        <w:rPr>
          <w:rFonts w:asciiTheme="minorHAnsi" w:hAnsiTheme="minorHAnsi" w:cstheme="minorHAnsi"/>
          <w:sz w:val="28"/>
          <w:szCs w:val="28"/>
          <w:lang w:val="uk-UA"/>
        </w:rPr>
        <w:t>пріоритетний розвиток первинної медико-санітарної допомоги</w:t>
      </w:r>
      <w:r>
        <w:rPr>
          <w:rFonts w:asciiTheme="minorHAnsi" w:hAnsiTheme="minorHAnsi" w:cstheme="minorHAnsi"/>
          <w:sz w:val="28"/>
          <w:szCs w:val="28"/>
          <w:lang w:val="uk-UA"/>
        </w:rPr>
        <w:t>;</w:t>
      </w:r>
    </w:p>
    <w:p w14:paraId="1656E5CD"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 покращення ситуації із кадрового забезпечення;</w:t>
      </w:r>
    </w:p>
    <w:p w14:paraId="1EBA98E8"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 </w:t>
      </w:r>
      <w:r w:rsidRPr="00104A5B">
        <w:rPr>
          <w:rFonts w:asciiTheme="minorHAnsi" w:hAnsiTheme="minorHAnsi" w:cstheme="minorHAnsi"/>
          <w:sz w:val="28"/>
          <w:szCs w:val="28"/>
          <w:lang w:val="uk-UA"/>
        </w:rPr>
        <w:t xml:space="preserve">поліпшення медичної допомоги вразливим верствам населення </w:t>
      </w:r>
      <w:r>
        <w:rPr>
          <w:rFonts w:asciiTheme="minorHAnsi" w:hAnsiTheme="minorHAnsi" w:cstheme="minorHAnsi"/>
          <w:sz w:val="28"/>
          <w:szCs w:val="28"/>
          <w:lang w:val="uk-UA"/>
        </w:rPr>
        <w:t>міста;</w:t>
      </w:r>
    </w:p>
    <w:p w14:paraId="7788AEEE"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 впровадження сучасних методів лікування у практику охорони здоров’я;</w:t>
      </w:r>
    </w:p>
    <w:p w14:paraId="51ABD892"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 забезпечення найбільш соціально уразливих верст населення з важкими захворюваннями медикаментами та витратними матеріалами для покращення якості життя;</w:t>
      </w:r>
    </w:p>
    <w:p w14:paraId="48A03979"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 підвищення соціального захисту медичних працівників;</w:t>
      </w:r>
    </w:p>
    <w:p w14:paraId="45C9A808"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 додаткове стимулювання медичних працівників, щодо підвищення якості та ефективності надання доступних медичних послуг;</w:t>
      </w:r>
    </w:p>
    <w:p w14:paraId="644002E9" w14:textId="77777777" w:rsidR="0087438E" w:rsidRDefault="0087438E" w:rsidP="0087438E">
      <w:pPr>
        <w:pStyle w:val="a3"/>
        <w:spacing w:after="240"/>
        <w:jc w:val="both"/>
        <w:rPr>
          <w:rFonts w:asciiTheme="minorHAnsi" w:hAnsiTheme="minorHAnsi" w:cstheme="minorHAnsi"/>
          <w:sz w:val="28"/>
          <w:szCs w:val="28"/>
          <w:lang w:val="uk-UA"/>
        </w:rPr>
      </w:pPr>
      <w:r>
        <w:rPr>
          <w:rFonts w:asciiTheme="minorHAnsi" w:hAnsiTheme="minorHAnsi" w:cstheme="minorHAnsi"/>
          <w:sz w:val="28"/>
          <w:szCs w:val="28"/>
          <w:lang w:val="uk-UA"/>
        </w:rPr>
        <w:t>- удосконалення системи профілактичних заходів.</w:t>
      </w:r>
    </w:p>
    <w:p w14:paraId="06BC93D8" w14:textId="77777777" w:rsidR="0087438E" w:rsidRDefault="0087438E" w:rsidP="0087438E">
      <w:pPr>
        <w:pStyle w:val="a3"/>
        <w:spacing w:after="240"/>
        <w:jc w:val="center"/>
        <w:rPr>
          <w:rFonts w:asciiTheme="minorHAnsi" w:hAnsiTheme="minorHAnsi" w:cstheme="minorHAnsi"/>
          <w:sz w:val="28"/>
          <w:szCs w:val="28"/>
          <w:lang w:val="uk-UA"/>
        </w:rPr>
      </w:pPr>
      <w:r>
        <w:rPr>
          <w:rFonts w:asciiTheme="minorHAnsi" w:hAnsiTheme="minorHAnsi" w:cstheme="minorHAnsi"/>
          <w:sz w:val="28"/>
          <w:szCs w:val="28"/>
          <w:lang w:val="uk-UA"/>
        </w:rPr>
        <w:t>ІV. Строки та етапи виконання Програми.</w:t>
      </w:r>
    </w:p>
    <w:p w14:paraId="0B8067DD" w14:textId="77777777" w:rsidR="0087438E" w:rsidRDefault="0087438E" w:rsidP="00243868">
      <w:pPr>
        <w:pStyle w:val="a3"/>
        <w:ind w:firstLine="426"/>
        <w:jc w:val="both"/>
        <w:rPr>
          <w:rFonts w:asciiTheme="minorHAnsi" w:hAnsiTheme="minorHAnsi" w:cstheme="minorHAnsi"/>
          <w:sz w:val="28"/>
          <w:szCs w:val="28"/>
          <w:lang w:val="uk-UA"/>
        </w:rPr>
      </w:pPr>
      <w:r>
        <w:rPr>
          <w:rFonts w:asciiTheme="minorHAnsi" w:hAnsiTheme="minorHAnsi" w:cstheme="minorHAnsi"/>
          <w:sz w:val="28"/>
          <w:szCs w:val="28"/>
          <w:lang w:val="uk-UA"/>
        </w:rPr>
        <w:t>Виконання Програми здійснюватиметься протягом 2026-2028 років у межах наявних та залучених матеріально-технічних та фінансових ресурсів.</w:t>
      </w:r>
    </w:p>
    <w:p w14:paraId="581D4B12" w14:textId="77777777" w:rsidR="0087438E" w:rsidRDefault="0087438E" w:rsidP="0087438E">
      <w:pPr>
        <w:pStyle w:val="a3"/>
        <w:spacing w:after="240"/>
        <w:jc w:val="both"/>
        <w:rPr>
          <w:rFonts w:asciiTheme="minorHAnsi" w:hAnsiTheme="minorHAnsi" w:cstheme="minorHAnsi"/>
          <w:sz w:val="28"/>
          <w:szCs w:val="28"/>
          <w:lang w:val="uk-UA"/>
        </w:rPr>
      </w:pPr>
      <w:r>
        <w:rPr>
          <w:rFonts w:asciiTheme="minorHAnsi" w:hAnsiTheme="minorHAnsi" w:cstheme="minorHAnsi"/>
          <w:sz w:val="28"/>
          <w:szCs w:val="28"/>
          <w:lang w:val="uk-UA"/>
        </w:rPr>
        <w:t>Програма реалізовується в один етап.</w:t>
      </w:r>
    </w:p>
    <w:p w14:paraId="76D5DDCF" w14:textId="77777777" w:rsidR="0087438E" w:rsidRDefault="0087438E" w:rsidP="0087438E">
      <w:pPr>
        <w:pStyle w:val="a3"/>
        <w:spacing w:after="240"/>
        <w:jc w:val="center"/>
        <w:rPr>
          <w:rFonts w:asciiTheme="minorHAnsi" w:hAnsiTheme="minorHAnsi" w:cstheme="minorHAnsi"/>
          <w:sz w:val="28"/>
          <w:szCs w:val="28"/>
          <w:lang w:val="uk-UA"/>
        </w:rPr>
      </w:pPr>
      <w:r w:rsidRPr="000635C3">
        <w:rPr>
          <w:rFonts w:asciiTheme="minorHAnsi" w:hAnsiTheme="minorHAnsi" w:cstheme="minorHAnsi"/>
          <w:sz w:val="28"/>
          <w:szCs w:val="28"/>
          <w:lang w:val="uk-UA"/>
        </w:rPr>
        <w:t xml:space="preserve">V. Перелік завдань </w:t>
      </w:r>
      <w:r>
        <w:rPr>
          <w:rFonts w:asciiTheme="minorHAnsi" w:hAnsiTheme="minorHAnsi" w:cstheme="minorHAnsi"/>
          <w:sz w:val="28"/>
          <w:szCs w:val="28"/>
          <w:lang w:val="uk-UA"/>
        </w:rPr>
        <w:t>і заходів Програми.</w:t>
      </w:r>
    </w:p>
    <w:p w14:paraId="05AB3A1A" w14:textId="77777777" w:rsidR="0087438E" w:rsidRPr="00F463BE" w:rsidRDefault="0087438E" w:rsidP="0087438E">
      <w:pPr>
        <w:pStyle w:val="a3"/>
        <w:spacing w:after="240"/>
        <w:ind w:firstLine="567"/>
        <w:jc w:val="both"/>
        <w:rPr>
          <w:rFonts w:asciiTheme="minorHAnsi" w:hAnsiTheme="minorHAnsi" w:cstheme="minorHAnsi"/>
          <w:sz w:val="28"/>
          <w:szCs w:val="28"/>
          <w:lang w:val="uk-UA"/>
        </w:rPr>
      </w:pPr>
      <w:r w:rsidRPr="000635C3">
        <w:rPr>
          <w:rFonts w:asciiTheme="minorHAnsi" w:hAnsiTheme="minorHAnsi" w:cstheme="minorHAnsi"/>
          <w:sz w:val="28"/>
          <w:szCs w:val="28"/>
          <w:lang w:val="uk-UA"/>
        </w:rPr>
        <w:t xml:space="preserve">Перелік завдань </w:t>
      </w:r>
      <w:r>
        <w:rPr>
          <w:rFonts w:asciiTheme="minorHAnsi" w:hAnsiTheme="minorHAnsi" w:cstheme="minorHAnsi"/>
          <w:sz w:val="28"/>
          <w:szCs w:val="28"/>
          <w:lang w:val="uk-UA"/>
        </w:rPr>
        <w:t>і заходів Програми на 2026-2028 роки наведено у Додатку 2 до міської цільової програми фінансової підтримки та розвитку КНП «ЦПМСД м. Тернівки» ТМР.</w:t>
      </w:r>
    </w:p>
    <w:p w14:paraId="14E09A24" w14:textId="77777777" w:rsidR="0087438E" w:rsidRDefault="0087438E" w:rsidP="0087438E">
      <w:pPr>
        <w:pStyle w:val="a3"/>
        <w:spacing w:after="240"/>
        <w:jc w:val="center"/>
        <w:rPr>
          <w:rFonts w:asciiTheme="minorHAnsi" w:hAnsiTheme="minorHAnsi" w:cstheme="minorHAnsi"/>
          <w:sz w:val="28"/>
          <w:szCs w:val="28"/>
          <w:lang w:val="uk-UA"/>
        </w:rPr>
      </w:pPr>
      <w:r w:rsidRPr="000635C3">
        <w:rPr>
          <w:rFonts w:asciiTheme="minorHAnsi" w:hAnsiTheme="minorHAnsi" w:cstheme="minorHAnsi"/>
          <w:sz w:val="28"/>
          <w:szCs w:val="28"/>
          <w:lang w:val="uk-UA"/>
        </w:rPr>
        <w:t>V</w:t>
      </w:r>
      <w:r>
        <w:rPr>
          <w:rFonts w:asciiTheme="minorHAnsi" w:hAnsiTheme="minorHAnsi" w:cstheme="minorHAnsi"/>
          <w:sz w:val="28"/>
          <w:szCs w:val="28"/>
          <w:lang w:val="uk-UA"/>
        </w:rPr>
        <w:t>І. Ресурсне забезпечення Програми.</w:t>
      </w:r>
    </w:p>
    <w:p w14:paraId="07860E61" w14:textId="77777777" w:rsidR="0087438E" w:rsidRDefault="0087438E" w:rsidP="00243868">
      <w:pPr>
        <w:pStyle w:val="a3"/>
        <w:spacing w:after="240"/>
        <w:ind w:firstLine="567"/>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Фінансування виконання комплексу заходів, передбачених Програмою, здійснюється відповідно до законодавства України за рахунок місцевого бюджету у межах фінансування КНП «ЦПМСД м. Тернівки» ТМР та інших джерел фінансування. Обсяг фінансування Програми визначатиметься, </w:t>
      </w:r>
      <w:r>
        <w:rPr>
          <w:rFonts w:asciiTheme="minorHAnsi" w:hAnsiTheme="minorHAnsi" w:cstheme="minorHAnsi"/>
          <w:sz w:val="28"/>
          <w:szCs w:val="28"/>
          <w:lang w:val="uk-UA"/>
        </w:rPr>
        <w:lastRenderedPageBreak/>
        <w:t>виходячи з конкретних завдань та наявних ресурсів місцевого бюджету і має бути уточнений під час складання проекту бюджету на відповідний рік чи у процесі його виконання (без внесення змін до орієнтовного обсягу фінансування за роками відповідно до додатку).</w:t>
      </w:r>
    </w:p>
    <w:p w14:paraId="3CE254AA" w14:textId="77777777" w:rsidR="0087438E" w:rsidRDefault="0087438E" w:rsidP="0087438E">
      <w:pPr>
        <w:pStyle w:val="a3"/>
        <w:spacing w:after="240"/>
        <w:jc w:val="center"/>
        <w:rPr>
          <w:rFonts w:asciiTheme="minorHAnsi" w:hAnsiTheme="minorHAnsi" w:cstheme="minorHAnsi"/>
          <w:sz w:val="28"/>
          <w:szCs w:val="28"/>
          <w:lang w:val="uk-UA"/>
        </w:rPr>
      </w:pPr>
      <w:r w:rsidRPr="000635C3">
        <w:rPr>
          <w:rFonts w:asciiTheme="minorHAnsi" w:hAnsiTheme="minorHAnsi" w:cstheme="minorHAnsi"/>
          <w:sz w:val="28"/>
          <w:szCs w:val="28"/>
          <w:lang w:val="uk-UA"/>
        </w:rPr>
        <w:t>V</w:t>
      </w:r>
      <w:r>
        <w:rPr>
          <w:rFonts w:asciiTheme="minorHAnsi" w:hAnsiTheme="minorHAnsi" w:cstheme="minorHAnsi"/>
          <w:sz w:val="28"/>
          <w:szCs w:val="28"/>
          <w:lang w:val="uk-UA"/>
        </w:rPr>
        <w:t>ІІ. Організація управління та контролю за ходом виконання Програми.</w:t>
      </w:r>
    </w:p>
    <w:p w14:paraId="51D6C4CA" w14:textId="77777777" w:rsidR="0087438E" w:rsidRDefault="0087438E" w:rsidP="00243868">
      <w:pPr>
        <w:pStyle w:val="a3"/>
        <w:spacing w:after="240"/>
        <w:ind w:firstLine="426"/>
        <w:jc w:val="both"/>
        <w:rPr>
          <w:rFonts w:asciiTheme="minorHAnsi" w:hAnsiTheme="minorHAnsi" w:cstheme="minorHAnsi"/>
          <w:sz w:val="28"/>
          <w:szCs w:val="28"/>
          <w:lang w:val="uk-UA"/>
        </w:rPr>
      </w:pPr>
      <w:r>
        <w:rPr>
          <w:rFonts w:asciiTheme="minorHAnsi" w:hAnsiTheme="minorHAnsi" w:cstheme="minorHAnsi"/>
          <w:sz w:val="28"/>
          <w:szCs w:val="28"/>
          <w:lang w:val="uk-UA"/>
        </w:rPr>
        <w:t>Організація виконання Програми покладається на КНП «ЦПМСД м. Тернівки» ТМР – шляхом надання звіту про хід виконання Програми. Координація роботи – на заступника міського голови, контроль за виконанням Програми здійснює постійна депутатська комісія</w:t>
      </w:r>
      <w:r w:rsidRPr="007A0978">
        <w:rPr>
          <w:rFonts w:ascii="Times New Roman" w:hAnsi="Times New Roman"/>
          <w:spacing w:val="-10"/>
          <w:sz w:val="28"/>
          <w:szCs w:val="28"/>
          <w:lang w:val="uk-UA"/>
        </w:rPr>
        <w:t xml:space="preserve"> з питань охорони здоров’я, соціального захисту населення, освіти, культури, туризму, молоді та спорту</w:t>
      </w:r>
      <w:r>
        <w:rPr>
          <w:rFonts w:asciiTheme="minorHAnsi" w:hAnsiTheme="minorHAnsi" w:cstheme="minorHAnsi"/>
          <w:sz w:val="28"/>
          <w:szCs w:val="28"/>
          <w:lang w:val="uk-UA"/>
        </w:rPr>
        <w:t>.</w:t>
      </w:r>
    </w:p>
    <w:p w14:paraId="37485AB7" w14:textId="77777777" w:rsidR="0087438E" w:rsidRDefault="0087438E" w:rsidP="0087438E">
      <w:pPr>
        <w:pStyle w:val="a3"/>
        <w:spacing w:after="240"/>
        <w:jc w:val="center"/>
        <w:rPr>
          <w:rFonts w:asciiTheme="minorHAnsi" w:hAnsiTheme="minorHAnsi" w:cstheme="minorHAnsi"/>
          <w:sz w:val="28"/>
          <w:szCs w:val="28"/>
          <w:lang w:val="uk-UA"/>
        </w:rPr>
      </w:pPr>
      <w:r w:rsidRPr="000635C3">
        <w:rPr>
          <w:rFonts w:asciiTheme="minorHAnsi" w:hAnsiTheme="minorHAnsi" w:cstheme="minorHAnsi"/>
          <w:sz w:val="28"/>
          <w:szCs w:val="28"/>
          <w:lang w:val="uk-UA"/>
        </w:rPr>
        <w:t>V</w:t>
      </w:r>
      <w:r>
        <w:rPr>
          <w:rFonts w:asciiTheme="minorHAnsi" w:hAnsiTheme="minorHAnsi" w:cstheme="minorHAnsi"/>
          <w:sz w:val="28"/>
          <w:szCs w:val="28"/>
          <w:lang w:val="uk-UA"/>
        </w:rPr>
        <w:t>ІІІ. Очікуванні кінцеві результати виконання Програми.</w:t>
      </w:r>
    </w:p>
    <w:p w14:paraId="6DCCF672" w14:textId="77777777" w:rsidR="0087438E" w:rsidRDefault="0087438E" w:rsidP="0087438E">
      <w:pPr>
        <w:pStyle w:val="a3"/>
        <w:jc w:val="both"/>
        <w:rPr>
          <w:rFonts w:asciiTheme="minorHAnsi" w:hAnsiTheme="minorHAnsi" w:cstheme="minorHAnsi"/>
          <w:sz w:val="28"/>
          <w:szCs w:val="28"/>
          <w:lang w:val="uk-UA"/>
        </w:rPr>
      </w:pPr>
      <w:r>
        <w:rPr>
          <w:rFonts w:asciiTheme="minorHAnsi" w:hAnsiTheme="minorHAnsi" w:cstheme="minorHAnsi"/>
          <w:sz w:val="28"/>
          <w:szCs w:val="28"/>
          <w:lang w:val="uk-UA"/>
        </w:rPr>
        <w:t>За результатами виконання Програми передбачається:</w:t>
      </w:r>
    </w:p>
    <w:p w14:paraId="6B1756B1"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sidRPr="0049156D">
        <w:rPr>
          <w:rFonts w:asciiTheme="minorHAnsi" w:hAnsiTheme="minorHAnsi" w:cstheme="minorHAnsi"/>
          <w:sz w:val="28"/>
          <w:szCs w:val="28"/>
          <w:lang w:val="uk-UA"/>
        </w:rPr>
        <w:t>гарантован</w:t>
      </w:r>
      <w:r>
        <w:rPr>
          <w:rFonts w:asciiTheme="minorHAnsi" w:hAnsiTheme="minorHAnsi" w:cstheme="minorHAnsi"/>
          <w:sz w:val="28"/>
          <w:szCs w:val="28"/>
          <w:lang w:val="uk-UA"/>
        </w:rPr>
        <w:t>е</w:t>
      </w:r>
      <w:r w:rsidRPr="0049156D">
        <w:rPr>
          <w:rFonts w:asciiTheme="minorHAnsi" w:hAnsiTheme="minorHAnsi" w:cstheme="minorHAnsi"/>
          <w:sz w:val="28"/>
          <w:szCs w:val="28"/>
          <w:lang w:val="uk-UA"/>
        </w:rPr>
        <w:t xml:space="preserve"> збільшенн</w:t>
      </w:r>
      <w:r>
        <w:rPr>
          <w:rFonts w:asciiTheme="minorHAnsi" w:hAnsiTheme="minorHAnsi" w:cstheme="minorHAnsi"/>
          <w:sz w:val="28"/>
          <w:szCs w:val="28"/>
          <w:lang w:val="uk-UA"/>
        </w:rPr>
        <w:t>я</w:t>
      </w:r>
      <w:r w:rsidRPr="0049156D">
        <w:rPr>
          <w:rFonts w:asciiTheme="minorHAnsi" w:hAnsiTheme="minorHAnsi" w:cstheme="minorHAnsi"/>
          <w:sz w:val="28"/>
          <w:szCs w:val="28"/>
          <w:lang w:val="uk-UA"/>
        </w:rPr>
        <w:t xml:space="preserve"> обсягу надання медичних послуг </w:t>
      </w:r>
      <w:r>
        <w:rPr>
          <w:rFonts w:asciiTheme="minorHAnsi" w:hAnsiTheme="minorHAnsi" w:cstheme="minorHAnsi"/>
          <w:sz w:val="28"/>
          <w:szCs w:val="28"/>
          <w:lang w:val="uk-UA"/>
        </w:rPr>
        <w:t xml:space="preserve">з первинної медичної допомоги </w:t>
      </w:r>
      <w:r w:rsidRPr="0049156D">
        <w:rPr>
          <w:rFonts w:asciiTheme="minorHAnsi" w:hAnsiTheme="minorHAnsi" w:cstheme="minorHAnsi"/>
          <w:sz w:val="28"/>
          <w:szCs w:val="28"/>
          <w:lang w:val="uk-UA"/>
        </w:rPr>
        <w:t>населенню;</w:t>
      </w:r>
    </w:p>
    <w:p w14:paraId="7965B810"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збільшення </w:t>
      </w:r>
      <w:r w:rsidRPr="0049156D">
        <w:rPr>
          <w:rFonts w:asciiTheme="minorHAnsi" w:hAnsiTheme="minorHAnsi" w:cstheme="minorHAnsi"/>
          <w:sz w:val="28"/>
          <w:szCs w:val="28"/>
          <w:lang w:val="uk-UA"/>
        </w:rPr>
        <w:t>доступності та підвищенню рівня якості надання первинної медико-санітарної допомоги населенню завдяки оснащенню закладу охорони здоров</w:t>
      </w:r>
      <w:r>
        <w:rPr>
          <w:rFonts w:asciiTheme="minorHAnsi" w:hAnsiTheme="minorHAnsi" w:cstheme="minorHAnsi"/>
          <w:sz w:val="28"/>
          <w:szCs w:val="28"/>
          <w:lang w:val="uk-UA"/>
        </w:rPr>
        <w:t>’</w:t>
      </w:r>
      <w:r w:rsidRPr="0049156D">
        <w:rPr>
          <w:rFonts w:asciiTheme="minorHAnsi" w:hAnsiTheme="minorHAnsi" w:cstheme="minorHAnsi"/>
          <w:sz w:val="28"/>
          <w:szCs w:val="28"/>
          <w:lang w:val="uk-UA"/>
        </w:rPr>
        <w:t>я сучасним медичним обладнанням та кваліфікованими медичними кадрами;</w:t>
      </w:r>
    </w:p>
    <w:p w14:paraId="4E533014"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sidRPr="0049156D">
        <w:rPr>
          <w:rFonts w:asciiTheme="minorHAnsi" w:hAnsiTheme="minorHAnsi" w:cstheme="minorHAnsi"/>
          <w:sz w:val="28"/>
          <w:szCs w:val="28"/>
          <w:lang w:val="uk-UA"/>
        </w:rPr>
        <w:t>наближення кваліфікованої медичної допомоги до кожного окремого пацієнта і його сім</w:t>
      </w:r>
      <w:r>
        <w:rPr>
          <w:rFonts w:asciiTheme="minorHAnsi" w:hAnsiTheme="minorHAnsi" w:cstheme="minorHAnsi"/>
          <w:sz w:val="28"/>
          <w:szCs w:val="28"/>
          <w:lang w:val="uk-UA"/>
        </w:rPr>
        <w:t>’</w:t>
      </w:r>
      <w:r w:rsidRPr="0049156D">
        <w:rPr>
          <w:rFonts w:asciiTheme="minorHAnsi" w:hAnsiTheme="minorHAnsi" w:cstheme="minorHAnsi"/>
          <w:sz w:val="28"/>
          <w:szCs w:val="28"/>
          <w:lang w:val="uk-UA"/>
        </w:rPr>
        <w:t>ї;</w:t>
      </w:r>
    </w:p>
    <w:p w14:paraId="68684941"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sidRPr="0049156D">
        <w:rPr>
          <w:rFonts w:asciiTheme="minorHAnsi" w:hAnsiTheme="minorHAnsi" w:cstheme="minorHAnsi"/>
          <w:sz w:val="28"/>
          <w:szCs w:val="28"/>
          <w:lang w:val="uk-UA"/>
        </w:rPr>
        <w:t>підвищенн</w:t>
      </w:r>
      <w:r>
        <w:rPr>
          <w:rFonts w:asciiTheme="minorHAnsi" w:hAnsiTheme="minorHAnsi" w:cstheme="minorHAnsi"/>
          <w:sz w:val="28"/>
          <w:szCs w:val="28"/>
          <w:lang w:val="uk-UA"/>
        </w:rPr>
        <w:t>я</w:t>
      </w:r>
      <w:r w:rsidRPr="0049156D">
        <w:rPr>
          <w:rFonts w:asciiTheme="minorHAnsi" w:hAnsiTheme="minorHAnsi" w:cstheme="minorHAnsi"/>
          <w:sz w:val="28"/>
          <w:szCs w:val="28"/>
          <w:lang w:val="uk-UA"/>
        </w:rPr>
        <w:t xml:space="preserve"> ефективності роботи медичних працівників</w:t>
      </w:r>
      <w:r>
        <w:rPr>
          <w:rFonts w:asciiTheme="minorHAnsi" w:hAnsiTheme="minorHAnsi" w:cstheme="minorHAnsi"/>
          <w:sz w:val="28"/>
          <w:szCs w:val="28"/>
          <w:lang w:val="uk-UA"/>
        </w:rPr>
        <w:t>;</w:t>
      </w:r>
    </w:p>
    <w:p w14:paraId="03CF223A"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Pr>
          <w:rFonts w:asciiTheme="minorHAnsi" w:hAnsiTheme="minorHAnsi" w:cstheme="minorHAnsi"/>
          <w:sz w:val="28"/>
          <w:szCs w:val="28"/>
          <w:lang w:val="uk-UA"/>
        </w:rPr>
        <w:t xml:space="preserve">охопити </w:t>
      </w:r>
      <w:proofErr w:type="spellStart"/>
      <w:r>
        <w:rPr>
          <w:rFonts w:asciiTheme="minorHAnsi" w:hAnsiTheme="minorHAnsi" w:cstheme="minorHAnsi"/>
          <w:sz w:val="28"/>
          <w:szCs w:val="28"/>
          <w:lang w:val="uk-UA"/>
        </w:rPr>
        <w:t>туберкуліндіагностикою</w:t>
      </w:r>
      <w:proofErr w:type="spellEnd"/>
      <w:r>
        <w:rPr>
          <w:rFonts w:asciiTheme="minorHAnsi" w:hAnsiTheme="minorHAnsi" w:cstheme="minorHAnsi"/>
          <w:sz w:val="28"/>
          <w:szCs w:val="28"/>
          <w:lang w:val="uk-UA"/>
        </w:rPr>
        <w:t xml:space="preserve"> з метою своєчасного виявлення захворювання на туберкульоз на ранніх стадіях, що забезпечить значне підвищення та якості надання медичної допомоги на початковій стадії, попередить виникнення туберкульозу з деструкцією та дасть змогу покращити якість життя пацієнтів;</w:t>
      </w:r>
    </w:p>
    <w:p w14:paraId="3C60B5DB"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Pr>
          <w:rFonts w:asciiTheme="minorHAnsi" w:hAnsiTheme="minorHAnsi" w:cstheme="minorHAnsi"/>
          <w:sz w:val="28"/>
          <w:szCs w:val="28"/>
          <w:lang w:val="uk-UA"/>
        </w:rPr>
        <w:t>створення умови для заохочення медичного персоналу і випускників медичних освітніх закладів до проживання та професійної діяльності у Тернівській територіальній громаді;</w:t>
      </w:r>
    </w:p>
    <w:p w14:paraId="652D6188"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Pr>
          <w:rFonts w:asciiTheme="minorHAnsi" w:hAnsiTheme="minorHAnsi" w:cstheme="minorHAnsi"/>
          <w:sz w:val="28"/>
          <w:szCs w:val="28"/>
          <w:lang w:val="uk-UA"/>
        </w:rPr>
        <w:t>покращення матеріально-технічної бази, створення умов для медичного персоналу;</w:t>
      </w:r>
    </w:p>
    <w:p w14:paraId="1903897B"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Pr>
          <w:rFonts w:asciiTheme="minorHAnsi" w:hAnsiTheme="minorHAnsi" w:cstheme="minorHAnsi"/>
          <w:sz w:val="28"/>
          <w:szCs w:val="28"/>
          <w:lang w:val="uk-UA"/>
        </w:rPr>
        <w:t>дотримання санітарно-епідеміологічних правил і норм, гігієнічних нормативів;</w:t>
      </w:r>
    </w:p>
    <w:p w14:paraId="37BDFCD0" w14:textId="77777777" w:rsidR="0087438E" w:rsidRDefault="0087438E" w:rsidP="0087438E">
      <w:pPr>
        <w:pStyle w:val="a3"/>
        <w:numPr>
          <w:ilvl w:val="0"/>
          <w:numId w:val="3"/>
        </w:numPr>
        <w:ind w:left="0" w:firstLine="360"/>
        <w:jc w:val="both"/>
        <w:rPr>
          <w:rFonts w:asciiTheme="minorHAnsi" w:hAnsiTheme="minorHAnsi" w:cstheme="minorHAnsi"/>
          <w:sz w:val="28"/>
          <w:szCs w:val="28"/>
          <w:lang w:val="uk-UA"/>
        </w:rPr>
      </w:pPr>
      <w:r>
        <w:rPr>
          <w:rFonts w:asciiTheme="minorHAnsi" w:hAnsiTheme="minorHAnsi" w:cstheme="minorHAnsi"/>
          <w:sz w:val="28"/>
          <w:szCs w:val="28"/>
          <w:lang w:val="uk-UA"/>
        </w:rPr>
        <w:t>одержання хворими ефективних, безпечних і якісних лікарських засобів та виробів медичного призначення.</w:t>
      </w:r>
    </w:p>
    <w:p w14:paraId="0E989C32" w14:textId="77777777" w:rsidR="0049156D" w:rsidRDefault="0049156D" w:rsidP="00E46FAA">
      <w:pPr>
        <w:pStyle w:val="a3"/>
        <w:jc w:val="both"/>
        <w:rPr>
          <w:rFonts w:asciiTheme="minorHAnsi" w:hAnsiTheme="minorHAnsi" w:cstheme="minorHAnsi"/>
          <w:sz w:val="28"/>
          <w:szCs w:val="28"/>
          <w:lang w:val="uk-UA"/>
        </w:rPr>
      </w:pPr>
    </w:p>
    <w:p w14:paraId="0FACDB78" w14:textId="77777777" w:rsidR="00B9072F" w:rsidRDefault="00B9072F" w:rsidP="00E01EF4">
      <w:pPr>
        <w:pStyle w:val="a3"/>
        <w:jc w:val="both"/>
        <w:rPr>
          <w:rFonts w:asciiTheme="minorHAnsi" w:hAnsiTheme="minorHAnsi" w:cstheme="minorHAnsi"/>
          <w:sz w:val="28"/>
          <w:szCs w:val="28"/>
          <w:lang w:val="uk-UA"/>
        </w:rPr>
      </w:pPr>
    </w:p>
    <w:p w14:paraId="756C51FF" w14:textId="77777777" w:rsidR="00B9072F" w:rsidRDefault="00B9072F" w:rsidP="00E01EF4">
      <w:pPr>
        <w:pStyle w:val="a3"/>
        <w:jc w:val="both"/>
        <w:rPr>
          <w:rFonts w:asciiTheme="minorHAnsi" w:hAnsiTheme="minorHAnsi" w:cstheme="minorHAnsi"/>
          <w:sz w:val="28"/>
          <w:szCs w:val="28"/>
          <w:lang w:val="uk-UA"/>
        </w:rPr>
      </w:pPr>
    </w:p>
    <w:p w14:paraId="5792A7CF" w14:textId="77777777" w:rsidR="00B9072F" w:rsidRDefault="00B9072F" w:rsidP="00E01EF4">
      <w:pPr>
        <w:pStyle w:val="a3"/>
        <w:jc w:val="both"/>
        <w:rPr>
          <w:rFonts w:asciiTheme="minorHAnsi" w:hAnsiTheme="minorHAnsi" w:cstheme="minorHAnsi"/>
          <w:sz w:val="28"/>
          <w:szCs w:val="28"/>
          <w:lang w:val="uk-UA"/>
        </w:rPr>
      </w:pPr>
    </w:p>
    <w:p w14:paraId="303C99ED" w14:textId="77777777" w:rsidR="00B9072F" w:rsidRDefault="00B9072F" w:rsidP="00E01EF4">
      <w:pPr>
        <w:pStyle w:val="a3"/>
        <w:jc w:val="both"/>
        <w:rPr>
          <w:rFonts w:asciiTheme="minorHAnsi" w:hAnsiTheme="minorHAnsi" w:cstheme="minorHAnsi"/>
          <w:sz w:val="28"/>
          <w:szCs w:val="28"/>
          <w:lang w:val="uk-UA"/>
        </w:rPr>
      </w:pPr>
    </w:p>
    <w:p w14:paraId="1FE9D7E4" w14:textId="77777777" w:rsidR="0084495B" w:rsidRDefault="00695C36" w:rsidP="00DE3B0E">
      <w:pPr>
        <w:spacing w:after="0" w:line="240" w:lineRule="auto"/>
        <w:jc w:val="both"/>
        <w:rPr>
          <w:rFonts w:ascii="Times New Roman" w:hAnsi="Times New Roman"/>
          <w:sz w:val="28"/>
          <w:szCs w:val="28"/>
        </w:rPr>
      </w:pPr>
      <w:r>
        <w:rPr>
          <w:rFonts w:ascii="Times New Roman" w:hAnsi="Times New Roman"/>
          <w:sz w:val="28"/>
          <w:szCs w:val="28"/>
        </w:rPr>
        <w:t>Секретар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495B">
        <w:rPr>
          <w:rFonts w:ascii="Times New Roman" w:hAnsi="Times New Roman"/>
          <w:sz w:val="28"/>
          <w:szCs w:val="28"/>
        </w:rPr>
        <w:tab/>
      </w:r>
      <w:r w:rsidR="0084495B">
        <w:rPr>
          <w:rFonts w:ascii="Times New Roman" w:hAnsi="Times New Roman"/>
          <w:sz w:val="28"/>
          <w:szCs w:val="28"/>
        </w:rPr>
        <w:tab/>
      </w:r>
      <w:r w:rsidR="0084495B">
        <w:rPr>
          <w:rFonts w:ascii="Times New Roman" w:hAnsi="Times New Roman"/>
          <w:sz w:val="28"/>
          <w:szCs w:val="28"/>
        </w:rPr>
        <w:tab/>
      </w:r>
      <w:r w:rsidR="0084495B">
        <w:rPr>
          <w:rFonts w:ascii="Times New Roman" w:hAnsi="Times New Roman"/>
          <w:sz w:val="28"/>
          <w:szCs w:val="28"/>
        </w:rPr>
        <w:tab/>
      </w:r>
      <w:r>
        <w:rPr>
          <w:rFonts w:ascii="Times New Roman" w:hAnsi="Times New Roman"/>
          <w:sz w:val="28"/>
          <w:szCs w:val="28"/>
        </w:rPr>
        <w:t>Жанна ШКУТ</w:t>
      </w:r>
    </w:p>
    <w:sectPr w:rsidR="0084495B" w:rsidSect="006E544D">
      <w:headerReference w:type="default" r:id="rId8"/>
      <w:pgSz w:w="11906" w:h="16838"/>
      <w:pgMar w:top="567" w:right="850"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EDC7" w14:textId="77777777" w:rsidR="009276BB" w:rsidRDefault="009276BB" w:rsidP="006E544D">
      <w:pPr>
        <w:spacing w:after="0" w:line="240" w:lineRule="auto"/>
      </w:pPr>
      <w:r>
        <w:separator/>
      </w:r>
    </w:p>
  </w:endnote>
  <w:endnote w:type="continuationSeparator" w:id="0">
    <w:p w14:paraId="026E4501" w14:textId="77777777" w:rsidR="009276BB" w:rsidRDefault="009276BB" w:rsidP="006E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077E" w14:textId="77777777" w:rsidR="009276BB" w:rsidRDefault="009276BB" w:rsidP="006E544D">
      <w:pPr>
        <w:spacing w:after="0" w:line="240" w:lineRule="auto"/>
      </w:pPr>
      <w:r>
        <w:separator/>
      </w:r>
    </w:p>
  </w:footnote>
  <w:footnote w:type="continuationSeparator" w:id="0">
    <w:p w14:paraId="718AD530" w14:textId="77777777" w:rsidR="009276BB" w:rsidRDefault="009276BB" w:rsidP="006E5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65951"/>
      <w:docPartObj>
        <w:docPartGallery w:val="Page Numbers (Top of Page)"/>
        <w:docPartUnique/>
      </w:docPartObj>
    </w:sdtPr>
    <w:sdtContent>
      <w:p w14:paraId="19B2C983" w14:textId="2913B8EC" w:rsidR="006E544D" w:rsidRDefault="006E544D">
        <w:pPr>
          <w:pStyle w:val="a5"/>
          <w:jc w:val="center"/>
        </w:pPr>
        <w:r>
          <w:fldChar w:fldCharType="begin"/>
        </w:r>
        <w:r>
          <w:instrText>PAGE   \* MERGEFORMAT</w:instrText>
        </w:r>
        <w:r>
          <w:fldChar w:fldCharType="separate"/>
        </w:r>
        <w:r>
          <w:rPr>
            <w:lang w:val="ru-RU"/>
          </w:rPr>
          <w:t>2</w:t>
        </w:r>
        <w:r>
          <w:fldChar w:fldCharType="end"/>
        </w:r>
      </w:p>
    </w:sdtContent>
  </w:sdt>
  <w:p w14:paraId="2B8AAE65" w14:textId="77777777" w:rsidR="006E544D" w:rsidRDefault="006E54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491A"/>
    <w:multiLevelType w:val="hybridMultilevel"/>
    <w:tmpl w:val="51D01874"/>
    <w:lvl w:ilvl="0" w:tplc="AF2EF1C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7BB1BA0"/>
    <w:multiLevelType w:val="hybridMultilevel"/>
    <w:tmpl w:val="2E64FF64"/>
    <w:lvl w:ilvl="0" w:tplc="F4F4D358">
      <w:start w:val="1"/>
      <w:numFmt w:val="bullet"/>
      <w:lvlText w:val=""/>
      <w:lvlJc w:val="left"/>
      <w:pPr>
        <w:ind w:left="720" w:hanging="360"/>
      </w:pPr>
      <w:rPr>
        <w:rFonts w:ascii="Symbol" w:hAnsi="Symbol" w:hint="default"/>
      </w:rPr>
    </w:lvl>
    <w:lvl w:ilvl="1" w:tplc="F968A7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2133987"/>
    <w:multiLevelType w:val="hybridMultilevel"/>
    <w:tmpl w:val="6C684F0C"/>
    <w:lvl w:ilvl="0" w:tplc="F4F4D3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15D5A20"/>
    <w:multiLevelType w:val="hybridMultilevel"/>
    <w:tmpl w:val="942CDEC4"/>
    <w:lvl w:ilvl="0" w:tplc="F4F4D35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296767710">
    <w:abstractNumId w:val="2"/>
  </w:num>
  <w:num w:numId="2" w16cid:durableId="1528106879">
    <w:abstractNumId w:val="3"/>
  </w:num>
  <w:num w:numId="3" w16cid:durableId="214971656">
    <w:abstractNumId w:val="1"/>
  </w:num>
  <w:num w:numId="4" w16cid:durableId="104683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0783"/>
    <w:rsid w:val="00055873"/>
    <w:rsid w:val="000635C3"/>
    <w:rsid w:val="00070745"/>
    <w:rsid w:val="00070C53"/>
    <w:rsid w:val="0007133B"/>
    <w:rsid w:val="000824DA"/>
    <w:rsid w:val="000863FB"/>
    <w:rsid w:val="000C7D7F"/>
    <w:rsid w:val="000D18F2"/>
    <w:rsid w:val="000E444D"/>
    <w:rsid w:val="00104A5B"/>
    <w:rsid w:val="00137302"/>
    <w:rsid w:val="00160771"/>
    <w:rsid w:val="00173B46"/>
    <w:rsid w:val="00197039"/>
    <w:rsid w:val="001B2311"/>
    <w:rsid w:val="001B5462"/>
    <w:rsid w:val="001D3CEA"/>
    <w:rsid w:val="00205406"/>
    <w:rsid w:val="00243868"/>
    <w:rsid w:val="002471D4"/>
    <w:rsid w:val="00264C98"/>
    <w:rsid w:val="0029375E"/>
    <w:rsid w:val="002A3BDE"/>
    <w:rsid w:val="002C4347"/>
    <w:rsid w:val="002E5B1E"/>
    <w:rsid w:val="002F4323"/>
    <w:rsid w:val="002F603E"/>
    <w:rsid w:val="00316890"/>
    <w:rsid w:val="00322A58"/>
    <w:rsid w:val="0035090F"/>
    <w:rsid w:val="00372221"/>
    <w:rsid w:val="003B1BE5"/>
    <w:rsid w:val="003B702D"/>
    <w:rsid w:val="003C7DD9"/>
    <w:rsid w:val="003D3E64"/>
    <w:rsid w:val="003E5EAF"/>
    <w:rsid w:val="00485C82"/>
    <w:rsid w:val="0049156D"/>
    <w:rsid w:val="004D298D"/>
    <w:rsid w:val="004D763C"/>
    <w:rsid w:val="004E0D32"/>
    <w:rsid w:val="004E39D6"/>
    <w:rsid w:val="004E62AA"/>
    <w:rsid w:val="004F67CC"/>
    <w:rsid w:val="00507466"/>
    <w:rsid w:val="00556B6A"/>
    <w:rsid w:val="00592624"/>
    <w:rsid w:val="005932AF"/>
    <w:rsid w:val="005A563C"/>
    <w:rsid w:val="005A6B1C"/>
    <w:rsid w:val="005B4701"/>
    <w:rsid w:val="005B4932"/>
    <w:rsid w:val="006248FA"/>
    <w:rsid w:val="006818EA"/>
    <w:rsid w:val="0069054E"/>
    <w:rsid w:val="00695C36"/>
    <w:rsid w:val="006A321F"/>
    <w:rsid w:val="006E1CAE"/>
    <w:rsid w:val="006E544D"/>
    <w:rsid w:val="007030A1"/>
    <w:rsid w:val="00705AB4"/>
    <w:rsid w:val="00706EA5"/>
    <w:rsid w:val="00723762"/>
    <w:rsid w:val="007334AE"/>
    <w:rsid w:val="00747205"/>
    <w:rsid w:val="007614C4"/>
    <w:rsid w:val="00786A2D"/>
    <w:rsid w:val="00793E1F"/>
    <w:rsid w:val="007A0978"/>
    <w:rsid w:val="007A5AEE"/>
    <w:rsid w:val="007E6D27"/>
    <w:rsid w:val="007F069B"/>
    <w:rsid w:val="0084495B"/>
    <w:rsid w:val="00860783"/>
    <w:rsid w:val="00865BFE"/>
    <w:rsid w:val="00865DB6"/>
    <w:rsid w:val="00865EA1"/>
    <w:rsid w:val="0087438E"/>
    <w:rsid w:val="00883139"/>
    <w:rsid w:val="008A2D97"/>
    <w:rsid w:val="008B019D"/>
    <w:rsid w:val="008C6B70"/>
    <w:rsid w:val="008D3D03"/>
    <w:rsid w:val="009276BB"/>
    <w:rsid w:val="00932809"/>
    <w:rsid w:val="00954293"/>
    <w:rsid w:val="00986CC3"/>
    <w:rsid w:val="009905FC"/>
    <w:rsid w:val="00996318"/>
    <w:rsid w:val="009A16E4"/>
    <w:rsid w:val="009D1405"/>
    <w:rsid w:val="00A267B1"/>
    <w:rsid w:val="00A56519"/>
    <w:rsid w:val="00A72E6C"/>
    <w:rsid w:val="00AB040F"/>
    <w:rsid w:val="00B05062"/>
    <w:rsid w:val="00B36352"/>
    <w:rsid w:val="00B83932"/>
    <w:rsid w:val="00B9072F"/>
    <w:rsid w:val="00B962AB"/>
    <w:rsid w:val="00BE6038"/>
    <w:rsid w:val="00C17B83"/>
    <w:rsid w:val="00C212C4"/>
    <w:rsid w:val="00C300F4"/>
    <w:rsid w:val="00C62E40"/>
    <w:rsid w:val="00C65465"/>
    <w:rsid w:val="00C7107D"/>
    <w:rsid w:val="00C83FD6"/>
    <w:rsid w:val="00C9002F"/>
    <w:rsid w:val="00C912CD"/>
    <w:rsid w:val="00C974DA"/>
    <w:rsid w:val="00D16B7E"/>
    <w:rsid w:val="00D90E07"/>
    <w:rsid w:val="00D93C55"/>
    <w:rsid w:val="00D958D3"/>
    <w:rsid w:val="00DA7204"/>
    <w:rsid w:val="00DC4704"/>
    <w:rsid w:val="00DE0190"/>
    <w:rsid w:val="00DE0A5B"/>
    <w:rsid w:val="00DE3B0E"/>
    <w:rsid w:val="00E01EF4"/>
    <w:rsid w:val="00E150F1"/>
    <w:rsid w:val="00E23DFA"/>
    <w:rsid w:val="00E46FAA"/>
    <w:rsid w:val="00E53E3D"/>
    <w:rsid w:val="00E54C65"/>
    <w:rsid w:val="00E57CD9"/>
    <w:rsid w:val="00E94260"/>
    <w:rsid w:val="00E95933"/>
    <w:rsid w:val="00EA27D5"/>
    <w:rsid w:val="00F04E08"/>
    <w:rsid w:val="00F13BDF"/>
    <w:rsid w:val="00F305A0"/>
    <w:rsid w:val="00F463BE"/>
    <w:rsid w:val="00F508B4"/>
    <w:rsid w:val="00F70E48"/>
    <w:rsid w:val="00F7223C"/>
    <w:rsid w:val="00F81F12"/>
    <w:rsid w:val="00F96DAE"/>
    <w:rsid w:val="00FC3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806D"/>
  <w15:docId w15:val="{3E944353-B9B2-40A8-9744-48CFF7A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D3"/>
    <w:rPr>
      <w:rFonts w:ascii="Calibri" w:hAnsi="Calibr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58D3"/>
    <w:pPr>
      <w:spacing w:after="0" w:line="240" w:lineRule="auto"/>
    </w:pPr>
    <w:rPr>
      <w:rFonts w:ascii="Calibri" w:eastAsia="Times New Roman" w:hAnsi="Calibri" w:cs="Times New Roman"/>
      <w:lang w:eastAsia="ru-RU"/>
    </w:rPr>
  </w:style>
  <w:style w:type="table" w:styleId="a4">
    <w:name w:val="Table Grid"/>
    <w:basedOn w:val="a1"/>
    <w:uiPriority w:val="59"/>
    <w:rsid w:val="00B90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E544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E544D"/>
    <w:rPr>
      <w:rFonts w:ascii="Calibri" w:hAnsi="Calibri"/>
      <w:lang w:val="uk-UA" w:eastAsia="ru-RU"/>
    </w:rPr>
  </w:style>
  <w:style w:type="paragraph" w:styleId="a7">
    <w:name w:val="footer"/>
    <w:basedOn w:val="a"/>
    <w:link w:val="a8"/>
    <w:uiPriority w:val="99"/>
    <w:unhideWhenUsed/>
    <w:rsid w:val="006E544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E544D"/>
    <w:rPr>
      <w:rFonts w:ascii="Calibri" w:hAnsi="Calibri"/>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7919">
      <w:bodyDiv w:val="1"/>
      <w:marLeft w:val="0"/>
      <w:marRight w:val="0"/>
      <w:marTop w:val="0"/>
      <w:marBottom w:val="0"/>
      <w:divBdr>
        <w:top w:val="none" w:sz="0" w:space="0" w:color="auto"/>
        <w:left w:val="none" w:sz="0" w:space="0" w:color="auto"/>
        <w:bottom w:val="none" w:sz="0" w:space="0" w:color="auto"/>
        <w:right w:val="none" w:sz="0" w:space="0" w:color="auto"/>
      </w:divBdr>
    </w:div>
    <w:div w:id="1059479958">
      <w:bodyDiv w:val="1"/>
      <w:marLeft w:val="0"/>
      <w:marRight w:val="0"/>
      <w:marTop w:val="0"/>
      <w:marBottom w:val="0"/>
      <w:divBdr>
        <w:top w:val="none" w:sz="0" w:space="0" w:color="auto"/>
        <w:left w:val="none" w:sz="0" w:space="0" w:color="auto"/>
        <w:bottom w:val="none" w:sz="0" w:space="0" w:color="auto"/>
        <w:right w:val="none" w:sz="0" w:space="0" w:color="auto"/>
      </w:divBdr>
    </w:div>
    <w:div w:id="129895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65EA1-1FB5-4F67-B591-96B6E65E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4241</Words>
  <Characters>2418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6</cp:lastModifiedBy>
  <cp:revision>30</cp:revision>
  <cp:lastPrinted>2021-09-28T06:56:00Z</cp:lastPrinted>
  <dcterms:created xsi:type="dcterms:W3CDTF">2021-09-28T06:58:00Z</dcterms:created>
  <dcterms:modified xsi:type="dcterms:W3CDTF">2025-10-24T08:43:00Z</dcterms:modified>
</cp:coreProperties>
</file>