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0195" w14:textId="5840F258" w:rsidR="005B0225" w:rsidRPr="00D7282B" w:rsidRDefault="005B0225" w:rsidP="00BC2DDA">
      <w:pPr>
        <w:pStyle w:val="1"/>
        <w:ind w:left="652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D7282B">
        <w:rPr>
          <w:rFonts w:ascii="Times New Roman" w:hAnsi="Times New Roman" w:cs="Times New Roman"/>
          <w:b w:val="0"/>
          <w:sz w:val="20"/>
          <w:szCs w:val="20"/>
        </w:rPr>
        <w:t>Додаток до</w:t>
      </w:r>
    </w:p>
    <w:p w14:paraId="2C3381FA" w14:textId="4D448220" w:rsidR="00093050" w:rsidRPr="00D7282B" w:rsidRDefault="005B0225" w:rsidP="00BC2DDA">
      <w:pPr>
        <w:pStyle w:val="1"/>
        <w:ind w:left="652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D7282B">
        <w:rPr>
          <w:rFonts w:ascii="Times New Roman" w:hAnsi="Times New Roman" w:cs="Times New Roman"/>
          <w:b w:val="0"/>
          <w:sz w:val="20"/>
          <w:szCs w:val="20"/>
        </w:rPr>
        <w:t xml:space="preserve">рішення </w:t>
      </w:r>
      <w:r w:rsidR="00BC2DDA">
        <w:rPr>
          <w:rFonts w:ascii="Times New Roman" w:hAnsi="Times New Roman" w:cs="Times New Roman"/>
          <w:b w:val="0"/>
          <w:sz w:val="20"/>
          <w:szCs w:val="20"/>
        </w:rPr>
        <w:t>Тернівської міської ради</w:t>
      </w:r>
      <w:r w:rsidR="00093050" w:rsidRPr="00D7282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F0E2D49" w14:textId="72469223" w:rsidR="005B0225" w:rsidRPr="00180175" w:rsidRDefault="005B0225" w:rsidP="00BC2DDA">
      <w:pPr>
        <w:pStyle w:val="1"/>
        <w:ind w:left="6521"/>
        <w:jc w:val="right"/>
        <w:rPr>
          <w:rFonts w:ascii="Times New Roman" w:hAnsi="Times New Roman" w:cs="Times New Roman"/>
          <w:b w:val="0"/>
          <w:sz w:val="20"/>
          <w:szCs w:val="20"/>
          <w:lang w:val="en-US"/>
        </w:rPr>
      </w:pPr>
      <w:r w:rsidRPr="00D7282B">
        <w:rPr>
          <w:rFonts w:ascii="Times New Roman" w:hAnsi="Times New Roman" w:cs="Times New Roman"/>
          <w:b w:val="0"/>
          <w:sz w:val="20"/>
          <w:szCs w:val="20"/>
        </w:rPr>
        <w:t xml:space="preserve">від </w:t>
      </w:r>
      <w:r w:rsidR="00180175" w:rsidRPr="00180175">
        <w:rPr>
          <w:rFonts w:ascii="Times New Roman" w:hAnsi="Times New Roman" w:cs="Times New Roman"/>
          <w:b w:val="0"/>
          <w:sz w:val="20"/>
          <w:szCs w:val="20"/>
          <w:lang w:val="ru-RU"/>
        </w:rPr>
        <w:t>2</w:t>
      </w:r>
      <w:r w:rsidR="00180175">
        <w:rPr>
          <w:rFonts w:ascii="Times New Roman" w:hAnsi="Times New Roman" w:cs="Times New Roman"/>
          <w:b w:val="0"/>
          <w:sz w:val="20"/>
          <w:szCs w:val="20"/>
          <w:lang w:val="en-US"/>
        </w:rPr>
        <w:t>6.08.</w:t>
      </w:r>
      <w:r w:rsidR="00BC2DDA">
        <w:rPr>
          <w:rFonts w:ascii="Times New Roman" w:hAnsi="Times New Roman" w:cs="Times New Roman"/>
          <w:b w:val="0"/>
          <w:sz w:val="20"/>
          <w:szCs w:val="20"/>
        </w:rPr>
        <w:t>2025</w:t>
      </w:r>
      <w:r w:rsidRPr="00D7282B">
        <w:rPr>
          <w:rFonts w:ascii="Times New Roman" w:hAnsi="Times New Roman" w:cs="Times New Roman"/>
          <w:b w:val="0"/>
          <w:sz w:val="20"/>
          <w:szCs w:val="20"/>
        </w:rPr>
        <w:t xml:space="preserve">р.  № </w:t>
      </w:r>
      <w:r w:rsidR="00180175">
        <w:rPr>
          <w:rFonts w:ascii="Times New Roman" w:hAnsi="Times New Roman" w:cs="Times New Roman"/>
          <w:b w:val="0"/>
          <w:sz w:val="20"/>
          <w:szCs w:val="20"/>
          <w:lang w:val="en-US"/>
        </w:rPr>
        <w:t>1015-43/VIII</w:t>
      </w:r>
    </w:p>
    <w:p w14:paraId="6DEC1EB6" w14:textId="77777777" w:rsidR="005B0225" w:rsidRPr="00D7282B" w:rsidRDefault="005B0225" w:rsidP="00093050">
      <w:pPr>
        <w:pStyle w:val="1"/>
        <w:ind w:left="652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631A1D" w14:textId="77777777" w:rsidR="005B0225" w:rsidRPr="00D7282B" w:rsidRDefault="005B0225" w:rsidP="005B0225">
      <w:pPr>
        <w:pStyle w:val="1"/>
        <w:ind w:left="27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7282B">
        <w:rPr>
          <w:rFonts w:ascii="Times New Roman" w:hAnsi="Times New Roman" w:cs="Times New Roman"/>
          <w:b w:val="0"/>
          <w:sz w:val="32"/>
          <w:szCs w:val="32"/>
        </w:rPr>
        <w:t xml:space="preserve">    </w:t>
      </w:r>
    </w:p>
    <w:p w14:paraId="72ED96E2" w14:textId="77777777" w:rsidR="005B0225" w:rsidRPr="00D7282B" w:rsidRDefault="005B0225" w:rsidP="005B0225">
      <w:pPr>
        <w:pStyle w:val="1"/>
        <w:ind w:left="5760"/>
        <w:rPr>
          <w:rFonts w:ascii="Times New Roman" w:hAnsi="Times New Roman" w:cs="Times New Roman"/>
          <w:b w:val="0"/>
          <w:sz w:val="28"/>
          <w:szCs w:val="28"/>
        </w:rPr>
      </w:pPr>
    </w:p>
    <w:p w14:paraId="1FC25FD4" w14:textId="77777777" w:rsidR="005B0225" w:rsidRPr="00D7282B" w:rsidRDefault="005B0225" w:rsidP="005B0225">
      <w:pPr>
        <w:pStyle w:val="1"/>
        <w:ind w:left="576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EE30813" w14:textId="77777777" w:rsidR="005B0225" w:rsidRPr="00D7282B" w:rsidRDefault="005B0225" w:rsidP="005B0225">
      <w:pPr>
        <w:pStyle w:val="1"/>
        <w:ind w:left="576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6B9CCB7" w14:textId="77777777" w:rsidR="005B0225" w:rsidRPr="00D7282B" w:rsidRDefault="005B0225" w:rsidP="005B0225">
      <w:pPr>
        <w:pStyle w:val="1"/>
        <w:ind w:left="576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0EF8697" w14:textId="77777777" w:rsidR="005B0225" w:rsidRPr="00D7282B" w:rsidRDefault="005B0225" w:rsidP="005B0225">
      <w:pPr>
        <w:rPr>
          <w:lang w:val="uk-UA"/>
        </w:rPr>
      </w:pPr>
    </w:p>
    <w:p w14:paraId="000AF6DF" w14:textId="77777777" w:rsidR="005B0225" w:rsidRPr="00D7282B" w:rsidRDefault="005B0225" w:rsidP="005B0225">
      <w:pPr>
        <w:rPr>
          <w:lang w:val="uk-UA"/>
        </w:rPr>
      </w:pPr>
    </w:p>
    <w:p w14:paraId="3FAD7C57" w14:textId="77777777" w:rsidR="005B0225" w:rsidRPr="00D7282B" w:rsidRDefault="005B0225" w:rsidP="005B0225">
      <w:pPr>
        <w:rPr>
          <w:lang w:val="uk-UA"/>
        </w:rPr>
      </w:pPr>
    </w:p>
    <w:p w14:paraId="7D87E4D6" w14:textId="77777777" w:rsidR="005B0225" w:rsidRPr="00D7282B" w:rsidRDefault="005B0225" w:rsidP="005B0225">
      <w:pPr>
        <w:rPr>
          <w:lang w:val="uk-UA"/>
        </w:rPr>
      </w:pPr>
    </w:p>
    <w:p w14:paraId="6162E784" w14:textId="77777777" w:rsidR="005B0225" w:rsidRPr="00D7282B" w:rsidRDefault="005B0225" w:rsidP="005B0225">
      <w:pPr>
        <w:jc w:val="center"/>
        <w:rPr>
          <w:b/>
          <w:sz w:val="64"/>
          <w:szCs w:val="64"/>
          <w:lang w:val="uk-UA"/>
        </w:rPr>
      </w:pPr>
      <w:r w:rsidRPr="00D7282B">
        <w:rPr>
          <w:b/>
          <w:sz w:val="64"/>
          <w:szCs w:val="64"/>
          <w:lang w:val="uk-UA"/>
        </w:rPr>
        <w:t>ПРОГРАМА</w:t>
      </w:r>
    </w:p>
    <w:p w14:paraId="2A58A3DF" w14:textId="77777777" w:rsidR="005B0225" w:rsidRPr="00D7282B" w:rsidRDefault="005B0225" w:rsidP="005B0225">
      <w:pPr>
        <w:jc w:val="center"/>
        <w:rPr>
          <w:sz w:val="52"/>
          <w:szCs w:val="52"/>
          <w:lang w:val="uk-UA"/>
        </w:rPr>
      </w:pPr>
      <w:r w:rsidRPr="00D7282B">
        <w:rPr>
          <w:sz w:val="52"/>
          <w:szCs w:val="52"/>
          <w:lang w:val="uk-UA"/>
        </w:rPr>
        <w:t xml:space="preserve">розвитку малого та середнього підприємництва </w:t>
      </w:r>
    </w:p>
    <w:p w14:paraId="57527697" w14:textId="77777777" w:rsidR="00C83D78" w:rsidRPr="00C83D78" w:rsidRDefault="00C83D78" w:rsidP="00C83D78">
      <w:pPr>
        <w:jc w:val="center"/>
        <w:rPr>
          <w:sz w:val="52"/>
          <w:szCs w:val="52"/>
          <w:lang w:val="uk-UA"/>
        </w:rPr>
      </w:pPr>
      <w:r w:rsidRPr="00C83D78">
        <w:rPr>
          <w:sz w:val="52"/>
          <w:szCs w:val="52"/>
          <w:lang w:val="uk-UA"/>
        </w:rPr>
        <w:t>Тернівської міської територіальної</w:t>
      </w:r>
    </w:p>
    <w:p w14:paraId="24795D96" w14:textId="5ADD3271" w:rsidR="005B0225" w:rsidRPr="00D7282B" w:rsidRDefault="00C83D78" w:rsidP="005B0225">
      <w:pPr>
        <w:jc w:val="center"/>
        <w:rPr>
          <w:sz w:val="52"/>
          <w:szCs w:val="52"/>
          <w:lang w:val="uk-UA"/>
        </w:rPr>
      </w:pPr>
      <w:r w:rsidRPr="00C83D78">
        <w:rPr>
          <w:sz w:val="52"/>
          <w:szCs w:val="52"/>
          <w:lang w:val="uk-UA"/>
        </w:rPr>
        <w:t>громади на 2026-2028 роки</w:t>
      </w:r>
    </w:p>
    <w:p w14:paraId="5F081204" w14:textId="77777777" w:rsidR="005B0225" w:rsidRPr="00D7282B" w:rsidRDefault="005B0225" w:rsidP="005B0225">
      <w:pPr>
        <w:rPr>
          <w:lang w:val="uk-UA"/>
        </w:rPr>
      </w:pPr>
    </w:p>
    <w:p w14:paraId="53A80B14" w14:textId="77777777" w:rsidR="005B0225" w:rsidRPr="00D7282B" w:rsidRDefault="005B0225" w:rsidP="005B0225">
      <w:pPr>
        <w:rPr>
          <w:lang w:val="uk-UA"/>
        </w:rPr>
      </w:pPr>
    </w:p>
    <w:p w14:paraId="70BDE01F" w14:textId="77777777" w:rsidR="005B0225" w:rsidRPr="00D7282B" w:rsidRDefault="005B0225" w:rsidP="005B0225">
      <w:pPr>
        <w:rPr>
          <w:lang w:val="uk-UA"/>
        </w:rPr>
      </w:pPr>
    </w:p>
    <w:p w14:paraId="5E026B73" w14:textId="77777777" w:rsidR="005B0225" w:rsidRPr="00D7282B" w:rsidRDefault="005B0225" w:rsidP="005B0225">
      <w:pPr>
        <w:rPr>
          <w:lang w:val="uk-UA"/>
        </w:rPr>
      </w:pPr>
    </w:p>
    <w:p w14:paraId="1DE0F1B2" w14:textId="77777777" w:rsidR="005B0225" w:rsidRPr="00D7282B" w:rsidRDefault="005B0225" w:rsidP="005B0225">
      <w:pPr>
        <w:rPr>
          <w:lang w:val="uk-UA"/>
        </w:rPr>
      </w:pPr>
    </w:p>
    <w:p w14:paraId="59A5081D" w14:textId="77777777" w:rsidR="005B0225" w:rsidRPr="00D7282B" w:rsidRDefault="005B0225" w:rsidP="005B0225">
      <w:pPr>
        <w:rPr>
          <w:lang w:val="uk-UA"/>
        </w:rPr>
      </w:pPr>
    </w:p>
    <w:p w14:paraId="2B352132" w14:textId="77777777" w:rsidR="005B0225" w:rsidRPr="00D7282B" w:rsidRDefault="005B0225" w:rsidP="005B0225">
      <w:pPr>
        <w:rPr>
          <w:lang w:val="uk-UA"/>
        </w:rPr>
      </w:pPr>
    </w:p>
    <w:p w14:paraId="30473AC8" w14:textId="77777777" w:rsidR="005B0225" w:rsidRPr="00D7282B" w:rsidRDefault="005B0225" w:rsidP="005B0225">
      <w:pPr>
        <w:rPr>
          <w:lang w:val="uk-UA"/>
        </w:rPr>
      </w:pPr>
    </w:p>
    <w:p w14:paraId="37A6C64D" w14:textId="77777777" w:rsidR="005B0225" w:rsidRPr="00D7282B" w:rsidRDefault="005B0225" w:rsidP="005B0225">
      <w:pPr>
        <w:rPr>
          <w:lang w:val="uk-UA"/>
        </w:rPr>
      </w:pPr>
    </w:p>
    <w:p w14:paraId="141241EE" w14:textId="77777777" w:rsidR="005B0225" w:rsidRPr="00D7282B" w:rsidRDefault="005B0225" w:rsidP="005B0225">
      <w:pPr>
        <w:rPr>
          <w:lang w:val="uk-UA"/>
        </w:rPr>
      </w:pPr>
    </w:p>
    <w:p w14:paraId="1B7805A7" w14:textId="77777777" w:rsidR="005B0225" w:rsidRPr="00D7282B" w:rsidRDefault="005B0225" w:rsidP="005B0225">
      <w:pPr>
        <w:rPr>
          <w:lang w:val="uk-UA"/>
        </w:rPr>
      </w:pPr>
    </w:p>
    <w:p w14:paraId="667DA85D" w14:textId="77777777" w:rsidR="005B0225" w:rsidRPr="00D7282B" w:rsidRDefault="005B0225" w:rsidP="005B0225">
      <w:pPr>
        <w:rPr>
          <w:lang w:val="uk-UA"/>
        </w:rPr>
      </w:pPr>
    </w:p>
    <w:p w14:paraId="7DB0E9AC" w14:textId="77777777" w:rsidR="005B0225" w:rsidRPr="00D7282B" w:rsidRDefault="005B0225" w:rsidP="005B0225">
      <w:pPr>
        <w:rPr>
          <w:lang w:val="uk-UA"/>
        </w:rPr>
      </w:pPr>
    </w:p>
    <w:p w14:paraId="07016F49" w14:textId="77777777" w:rsidR="005B0225" w:rsidRPr="00D7282B" w:rsidRDefault="005B0225" w:rsidP="005B0225">
      <w:pPr>
        <w:rPr>
          <w:lang w:val="uk-UA"/>
        </w:rPr>
      </w:pPr>
    </w:p>
    <w:p w14:paraId="5D170A7A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57F9C4AF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23FB49AA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7A45BB4C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602F49D2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112FD6D5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73515F2D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13BD2B39" w14:textId="77777777" w:rsidR="005B0225" w:rsidRPr="00D7282B" w:rsidRDefault="005B0225" w:rsidP="005B0225">
      <w:pPr>
        <w:ind w:left="5760" w:right="46"/>
        <w:jc w:val="center"/>
        <w:rPr>
          <w:lang w:val="uk-UA"/>
        </w:rPr>
      </w:pPr>
    </w:p>
    <w:p w14:paraId="5B2FF682" w14:textId="77777777" w:rsidR="000A3BC8" w:rsidRPr="00D7282B" w:rsidRDefault="000A3BC8" w:rsidP="005B0225">
      <w:pPr>
        <w:ind w:right="46"/>
        <w:jc w:val="center"/>
        <w:rPr>
          <w:sz w:val="30"/>
          <w:szCs w:val="30"/>
          <w:lang w:val="uk-UA"/>
        </w:rPr>
      </w:pPr>
    </w:p>
    <w:p w14:paraId="5A10BA08" w14:textId="77777777" w:rsidR="000A3BC8" w:rsidRPr="00D7282B" w:rsidRDefault="000A3BC8" w:rsidP="005B0225">
      <w:pPr>
        <w:ind w:right="46"/>
        <w:jc w:val="center"/>
        <w:rPr>
          <w:sz w:val="30"/>
          <w:szCs w:val="30"/>
          <w:lang w:val="uk-UA"/>
        </w:rPr>
      </w:pPr>
    </w:p>
    <w:p w14:paraId="4EBDB8D2" w14:textId="77777777" w:rsidR="005B0225" w:rsidRPr="00D7282B" w:rsidRDefault="005B0225" w:rsidP="005B0225">
      <w:pPr>
        <w:ind w:right="46"/>
        <w:jc w:val="center"/>
        <w:rPr>
          <w:sz w:val="30"/>
          <w:szCs w:val="30"/>
          <w:lang w:val="uk-UA"/>
        </w:rPr>
      </w:pPr>
      <w:r w:rsidRPr="00D7282B">
        <w:rPr>
          <w:sz w:val="30"/>
          <w:szCs w:val="30"/>
          <w:lang w:val="uk-UA"/>
        </w:rPr>
        <w:t>м. Тернівка</w:t>
      </w:r>
    </w:p>
    <w:p w14:paraId="5F682A0D" w14:textId="20FD2C79" w:rsidR="005B0225" w:rsidRPr="00D7282B" w:rsidRDefault="005B0225" w:rsidP="005B0225">
      <w:pPr>
        <w:ind w:right="46"/>
        <w:jc w:val="center"/>
        <w:rPr>
          <w:sz w:val="30"/>
          <w:szCs w:val="30"/>
          <w:lang w:val="uk-UA"/>
        </w:rPr>
      </w:pPr>
      <w:r w:rsidRPr="00D7282B">
        <w:rPr>
          <w:sz w:val="30"/>
          <w:szCs w:val="30"/>
          <w:lang w:val="uk-UA"/>
        </w:rPr>
        <w:t>202</w:t>
      </w:r>
      <w:r w:rsidR="008E6624" w:rsidRPr="00D7282B">
        <w:rPr>
          <w:sz w:val="30"/>
          <w:szCs w:val="30"/>
          <w:lang w:val="uk-UA"/>
        </w:rPr>
        <w:t>5</w:t>
      </w:r>
    </w:p>
    <w:p w14:paraId="1B9829FC" w14:textId="77777777" w:rsidR="00BC2DDA" w:rsidRDefault="00BC2DDA" w:rsidP="00EA47D7">
      <w:pPr>
        <w:snapToGrid w:val="0"/>
        <w:jc w:val="center"/>
        <w:rPr>
          <w:b/>
          <w:sz w:val="28"/>
          <w:szCs w:val="28"/>
          <w:lang w:val="uk-UA"/>
        </w:rPr>
      </w:pPr>
    </w:p>
    <w:p w14:paraId="13DB0C0F" w14:textId="77777777" w:rsidR="00BC2DDA" w:rsidRDefault="00BC2DDA" w:rsidP="00EA47D7">
      <w:pPr>
        <w:snapToGrid w:val="0"/>
        <w:jc w:val="center"/>
        <w:rPr>
          <w:b/>
          <w:sz w:val="28"/>
          <w:szCs w:val="28"/>
          <w:lang w:val="uk-UA"/>
        </w:rPr>
      </w:pPr>
    </w:p>
    <w:p w14:paraId="1AF6FC53" w14:textId="77777777" w:rsidR="00BC2DDA" w:rsidRDefault="00BC2DDA" w:rsidP="00EA47D7">
      <w:pPr>
        <w:snapToGrid w:val="0"/>
        <w:jc w:val="center"/>
        <w:rPr>
          <w:b/>
          <w:sz w:val="28"/>
          <w:szCs w:val="28"/>
          <w:lang w:val="uk-UA"/>
        </w:rPr>
      </w:pPr>
    </w:p>
    <w:p w14:paraId="38678E87" w14:textId="77777777" w:rsidR="00BC2DDA" w:rsidRDefault="00BC2DDA" w:rsidP="00EA47D7">
      <w:pPr>
        <w:snapToGrid w:val="0"/>
        <w:jc w:val="center"/>
        <w:rPr>
          <w:b/>
          <w:sz w:val="28"/>
          <w:szCs w:val="28"/>
          <w:lang w:val="uk-UA"/>
        </w:rPr>
      </w:pPr>
    </w:p>
    <w:p w14:paraId="6BAA5D06" w14:textId="77777777" w:rsidR="00BC2DDA" w:rsidRDefault="00BC2DDA" w:rsidP="00EA47D7">
      <w:pPr>
        <w:snapToGrid w:val="0"/>
        <w:jc w:val="center"/>
        <w:rPr>
          <w:b/>
          <w:sz w:val="28"/>
          <w:szCs w:val="28"/>
          <w:lang w:val="uk-UA"/>
        </w:rPr>
      </w:pPr>
    </w:p>
    <w:p w14:paraId="3A2225CA" w14:textId="556A5777" w:rsidR="00EA47D7" w:rsidRPr="00D7282B" w:rsidRDefault="00EA47D7" w:rsidP="00EA47D7">
      <w:pPr>
        <w:snapToGrid w:val="0"/>
        <w:jc w:val="center"/>
        <w:rPr>
          <w:b/>
          <w:sz w:val="28"/>
          <w:szCs w:val="28"/>
          <w:lang w:val="uk-UA"/>
        </w:rPr>
      </w:pPr>
      <w:r w:rsidRPr="00D7282B">
        <w:rPr>
          <w:b/>
          <w:sz w:val="28"/>
          <w:szCs w:val="28"/>
          <w:lang w:val="uk-UA"/>
        </w:rPr>
        <w:t>З М I С Т</w:t>
      </w:r>
    </w:p>
    <w:p w14:paraId="4B1093E5" w14:textId="77777777" w:rsidR="00906427" w:rsidRPr="00D7282B" w:rsidRDefault="00906427" w:rsidP="00EA47D7">
      <w:pPr>
        <w:snapToGrid w:val="0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189"/>
        <w:gridCol w:w="815"/>
      </w:tblGrid>
      <w:tr w:rsidR="00DB352C" w:rsidRPr="00D7282B" w14:paraId="534A3550" w14:textId="77777777" w:rsidTr="00093050">
        <w:tc>
          <w:tcPr>
            <w:tcW w:w="566" w:type="dxa"/>
          </w:tcPr>
          <w:p w14:paraId="5606860A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89" w:type="dxa"/>
          </w:tcPr>
          <w:p w14:paraId="53512345" w14:textId="77777777" w:rsidR="00DB352C" w:rsidRPr="00D7282B" w:rsidRDefault="00DB352C" w:rsidP="00EA47D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14:paraId="6AC2EEA6" w14:textId="77777777" w:rsidR="00DB352C" w:rsidRPr="00D7282B" w:rsidRDefault="00DB352C">
            <w:pPr>
              <w:rPr>
                <w:lang w:val="uk-UA"/>
              </w:rPr>
            </w:pPr>
          </w:p>
        </w:tc>
      </w:tr>
      <w:tr w:rsidR="00DB352C" w:rsidRPr="00D7282B" w14:paraId="161BBBCE" w14:textId="77777777" w:rsidTr="00093050">
        <w:tc>
          <w:tcPr>
            <w:tcW w:w="566" w:type="dxa"/>
          </w:tcPr>
          <w:p w14:paraId="60EC2430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189" w:type="dxa"/>
          </w:tcPr>
          <w:p w14:paraId="5E353561" w14:textId="77777777" w:rsidR="00DB352C" w:rsidRPr="00D7282B" w:rsidRDefault="00BD43C4" w:rsidP="00BD43C4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Склад проблеми та обґрунтування необхідності її  розв’язання      шляхом розроблення і виконання Програми</w:t>
            </w:r>
            <w:r w:rsidR="00DB352C" w:rsidRPr="00D7282B">
              <w:rPr>
                <w:sz w:val="28"/>
                <w:szCs w:val="28"/>
                <w:lang w:val="uk-UA"/>
              </w:rPr>
              <w:t>…………………</w:t>
            </w:r>
            <w:r w:rsidRPr="00D7282B">
              <w:rPr>
                <w:sz w:val="28"/>
                <w:szCs w:val="28"/>
                <w:lang w:val="uk-UA"/>
              </w:rPr>
              <w:t>….</w:t>
            </w:r>
            <w:r w:rsidR="00CD6D4A" w:rsidRPr="00D7282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15" w:type="dxa"/>
          </w:tcPr>
          <w:p w14:paraId="3A4DB250" w14:textId="77777777" w:rsidR="00DB352C" w:rsidRPr="00D7282B" w:rsidRDefault="00DB352C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1BE8C5D" w14:textId="77777777" w:rsidR="00BD43C4" w:rsidRPr="00D7282B" w:rsidRDefault="00BD43C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3</w:t>
            </w:r>
          </w:p>
        </w:tc>
      </w:tr>
      <w:tr w:rsidR="00DB352C" w:rsidRPr="00D7282B" w14:paraId="7A82EB8B" w14:textId="77777777" w:rsidTr="00093050">
        <w:tc>
          <w:tcPr>
            <w:tcW w:w="566" w:type="dxa"/>
          </w:tcPr>
          <w:p w14:paraId="41009684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89" w:type="dxa"/>
          </w:tcPr>
          <w:p w14:paraId="4E9B2722" w14:textId="77777777" w:rsidR="00DB352C" w:rsidRPr="00D7282B" w:rsidRDefault="00BD43C4" w:rsidP="00BD43C4">
            <w:pPr>
              <w:snapToGrid w:val="0"/>
              <w:rPr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Мета Програми</w:t>
            </w:r>
            <w:r w:rsidRPr="00D7282B">
              <w:rPr>
                <w:sz w:val="28"/>
                <w:szCs w:val="28"/>
                <w:lang w:val="uk-UA"/>
              </w:rPr>
              <w:t xml:space="preserve"> ……………………………………………..</w:t>
            </w:r>
            <w:r w:rsidR="00DB352C" w:rsidRPr="00D7282B">
              <w:rPr>
                <w:color w:val="000000"/>
                <w:sz w:val="28"/>
                <w:szCs w:val="28"/>
                <w:lang w:val="uk-UA"/>
              </w:rPr>
              <w:t>………</w:t>
            </w:r>
            <w:r w:rsidR="00CD6D4A" w:rsidRPr="00D7282B">
              <w:rPr>
                <w:color w:val="000000"/>
                <w:sz w:val="28"/>
                <w:szCs w:val="28"/>
                <w:lang w:val="uk-UA"/>
              </w:rPr>
              <w:t>…</w:t>
            </w:r>
          </w:p>
        </w:tc>
        <w:tc>
          <w:tcPr>
            <w:tcW w:w="815" w:type="dxa"/>
          </w:tcPr>
          <w:p w14:paraId="313933BF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4</w:t>
            </w:r>
          </w:p>
        </w:tc>
      </w:tr>
      <w:tr w:rsidR="00DB352C" w:rsidRPr="00D7282B" w14:paraId="25C375FD" w14:textId="77777777" w:rsidTr="00093050">
        <w:tc>
          <w:tcPr>
            <w:tcW w:w="566" w:type="dxa"/>
          </w:tcPr>
          <w:p w14:paraId="0B932671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189" w:type="dxa"/>
          </w:tcPr>
          <w:p w14:paraId="273662BE" w14:textId="77777777" w:rsidR="00DB352C" w:rsidRPr="00D7282B" w:rsidRDefault="00CD6D4A" w:rsidP="00CD6D4A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Обґрунтування шляхів і засобів розв’язання проблеми……………</w:t>
            </w:r>
          </w:p>
        </w:tc>
        <w:tc>
          <w:tcPr>
            <w:tcW w:w="815" w:type="dxa"/>
          </w:tcPr>
          <w:p w14:paraId="6C76D482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4</w:t>
            </w:r>
          </w:p>
        </w:tc>
      </w:tr>
      <w:tr w:rsidR="00DB352C" w:rsidRPr="00D7282B" w14:paraId="5216E936" w14:textId="77777777" w:rsidTr="00093050">
        <w:tc>
          <w:tcPr>
            <w:tcW w:w="566" w:type="dxa"/>
          </w:tcPr>
          <w:p w14:paraId="56924100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189" w:type="dxa"/>
          </w:tcPr>
          <w:p w14:paraId="43D491E3" w14:textId="77777777" w:rsidR="00DB352C" w:rsidRPr="00D7282B" w:rsidRDefault="00CD6D4A" w:rsidP="00CD6D4A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Строки та етапи виконання Програми……………………………….</w:t>
            </w:r>
          </w:p>
        </w:tc>
        <w:tc>
          <w:tcPr>
            <w:tcW w:w="815" w:type="dxa"/>
          </w:tcPr>
          <w:p w14:paraId="4CED9917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11</w:t>
            </w:r>
          </w:p>
        </w:tc>
      </w:tr>
      <w:tr w:rsidR="00DB352C" w:rsidRPr="00D7282B" w14:paraId="0E174B01" w14:textId="77777777" w:rsidTr="00093050">
        <w:tc>
          <w:tcPr>
            <w:tcW w:w="566" w:type="dxa"/>
          </w:tcPr>
          <w:p w14:paraId="53FD9EFF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189" w:type="dxa"/>
          </w:tcPr>
          <w:p w14:paraId="43C9896F" w14:textId="77777777" w:rsidR="00DB352C" w:rsidRPr="00D7282B" w:rsidRDefault="00DB352C" w:rsidP="00EA47D7">
            <w:pPr>
              <w:snapToGrid w:val="0"/>
              <w:rPr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Перелік завдань та заходів Програми ………………………………</w:t>
            </w:r>
          </w:p>
        </w:tc>
        <w:tc>
          <w:tcPr>
            <w:tcW w:w="815" w:type="dxa"/>
          </w:tcPr>
          <w:p w14:paraId="25AA3746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11</w:t>
            </w:r>
          </w:p>
        </w:tc>
      </w:tr>
      <w:tr w:rsidR="00DB352C" w:rsidRPr="00D7282B" w14:paraId="63A6A13C" w14:textId="77777777" w:rsidTr="00093050">
        <w:tc>
          <w:tcPr>
            <w:tcW w:w="566" w:type="dxa"/>
          </w:tcPr>
          <w:p w14:paraId="2EA51F49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189" w:type="dxa"/>
          </w:tcPr>
          <w:p w14:paraId="0FADF6A9" w14:textId="77777777" w:rsidR="00DB352C" w:rsidRPr="00D7282B" w:rsidRDefault="00DB352C" w:rsidP="00DB352C">
            <w:pPr>
              <w:snapToGrid w:val="0"/>
              <w:rPr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Ресурсне забезпечення Програми……………………………………</w:t>
            </w:r>
          </w:p>
        </w:tc>
        <w:tc>
          <w:tcPr>
            <w:tcW w:w="815" w:type="dxa"/>
          </w:tcPr>
          <w:p w14:paraId="1FDC5B48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12</w:t>
            </w:r>
          </w:p>
        </w:tc>
      </w:tr>
      <w:tr w:rsidR="00DB352C" w:rsidRPr="00D7282B" w14:paraId="6BC8FE66" w14:textId="77777777" w:rsidTr="00093050">
        <w:tc>
          <w:tcPr>
            <w:tcW w:w="566" w:type="dxa"/>
          </w:tcPr>
          <w:p w14:paraId="0A8470F6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89" w:type="dxa"/>
          </w:tcPr>
          <w:p w14:paraId="15EE5201" w14:textId="77777777" w:rsidR="00DB352C" w:rsidRPr="00D7282B" w:rsidRDefault="00DB352C" w:rsidP="00DB352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Організація управління та контролю за ходом виконання Програми………………………………………………………………</w:t>
            </w:r>
          </w:p>
        </w:tc>
        <w:tc>
          <w:tcPr>
            <w:tcW w:w="815" w:type="dxa"/>
          </w:tcPr>
          <w:p w14:paraId="72CCB286" w14:textId="77777777" w:rsidR="00627B7A" w:rsidRPr="00D7282B" w:rsidRDefault="00627B7A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31E9A76E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12</w:t>
            </w:r>
          </w:p>
        </w:tc>
      </w:tr>
      <w:tr w:rsidR="00DB352C" w:rsidRPr="00D7282B" w14:paraId="3F525909" w14:textId="77777777" w:rsidTr="00093050">
        <w:tc>
          <w:tcPr>
            <w:tcW w:w="566" w:type="dxa"/>
          </w:tcPr>
          <w:p w14:paraId="18D48E49" w14:textId="77777777" w:rsidR="00DB352C" w:rsidRPr="00D7282B" w:rsidRDefault="00DB352C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7282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189" w:type="dxa"/>
          </w:tcPr>
          <w:p w14:paraId="2D634A7B" w14:textId="77777777" w:rsidR="00DB352C" w:rsidRPr="00D7282B" w:rsidRDefault="00DB352C" w:rsidP="00DB352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D7282B">
              <w:rPr>
                <w:color w:val="000000"/>
                <w:sz w:val="28"/>
                <w:szCs w:val="28"/>
                <w:lang w:val="uk-UA"/>
              </w:rPr>
              <w:t>Очікувані кінцеві результати виконання Програми………………..</w:t>
            </w:r>
          </w:p>
        </w:tc>
        <w:tc>
          <w:tcPr>
            <w:tcW w:w="815" w:type="dxa"/>
          </w:tcPr>
          <w:p w14:paraId="552D20DB" w14:textId="77777777" w:rsidR="00DB352C" w:rsidRPr="00D7282B" w:rsidRDefault="00DB352C">
            <w:pPr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sz w:val="28"/>
                <w:szCs w:val="28"/>
                <w:lang w:val="uk-UA"/>
              </w:rPr>
              <w:t>с.</w:t>
            </w:r>
            <w:r w:rsidR="00093050" w:rsidRPr="00D7282B">
              <w:rPr>
                <w:color w:val="000000" w:themeColor="text1"/>
                <w:sz w:val="28"/>
                <w:szCs w:val="28"/>
                <w:lang w:val="uk-UA"/>
              </w:rPr>
              <w:t xml:space="preserve"> 12</w:t>
            </w:r>
          </w:p>
        </w:tc>
      </w:tr>
      <w:tr w:rsidR="004B6221" w:rsidRPr="00D7282B" w14:paraId="54F30447" w14:textId="77777777" w:rsidTr="00093050">
        <w:tc>
          <w:tcPr>
            <w:tcW w:w="566" w:type="dxa"/>
          </w:tcPr>
          <w:p w14:paraId="552E8230" w14:textId="77777777" w:rsidR="004B6221" w:rsidRPr="00D7282B" w:rsidRDefault="004B6221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89" w:type="dxa"/>
          </w:tcPr>
          <w:p w14:paraId="7445560F" w14:textId="77777777" w:rsidR="004B6221" w:rsidRPr="00BC2DDA" w:rsidRDefault="004B6221" w:rsidP="00DB352C">
            <w:pPr>
              <w:snapToGrid w:val="0"/>
              <w:rPr>
                <w:sz w:val="28"/>
                <w:szCs w:val="28"/>
                <w:lang w:val="uk-UA"/>
              </w:rPr>
            </w:pPr>
            <w:r w:rsidRPr="00BC2DDA">
              <w:rPr>
                <w:sz w:val="28"/>
                <w:szCs w:val="28"/>
                <w:lang w:val="uk-UA"/>
              </w:rPr>
              <w:t xml:space="preserve">Додаток 1. </w:t>
            </w:r>
            <w:r w:rsidR="00093050" w:rsidRPr="00BC2DDA">
              <w:rPr>
                <w:sz w:val="28"/>
                <w:szCs w:val="28"/>
                <w:lang w:val="uk-UA"/>
              </w:rPr>
              <w:t>……………………………………………………………..</w:t>
            </w:r>
          </w:p>
        </w:tc>
        <w:tc>
          <w:tcPr>
            <w:tcW w:w="815" w:type="dxa"/>
          </w:tcPr>
          <w:p w14:paraId="2303697F" w14:textId="4A4E78FC" w:rsidR="004B6221" w:rsidRPr="00BC2DDA" w:rsidRDefault="004B6221">
            <w:pPr>
              <w:rPr>
                <w:sz w:val="28"/>
                <w:szCs w:val="28"/>
                <w:lang w:val="uk-UA"/>
              </w:rPr>
            </w:pPr>
          </w:p>
        </w:tc>
      </w:tr>
      <w:tr w:rsidR="00093050" w:rsidRPr="00D7282B" w14:paraId="202D4D85" w14:textId="77777777" w:rsidTr="00093050">
        <w:tc>
          <w:tcPr>
            <w:tcW w:w="566" w:type="dxa"/>
          </w:tcPr>
          <w:p w14:paraId="09F7FB27" w14:textId="77777777" w:rsidR="00093050" w:rsidRPr="00D7282B" w:rsidRDefault="00093050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89" w:type="dxa"/>
          </w:tcPr>
          <w:p w14:paraId="096AB51A" w14:textId="77777777" w:rsidR="00093050" w:rsidRPr="00BC2DDA" w:rsidRDefault="00093050" w:rsidP="00DB352C">
            <w:pPr>
              <w:snapToGrid w:val="0"/>
              <w:rPr>
                <w:sz w:val="28"/>
                <w:szCs w:val="28"/>
                <w:lang w:val="uk-UA"/>
              </w:rPr>
            </w:pPr>
            <w:r w:rsidRPr="00BC2DDA">
              <w:rPr>
                <w:sz w:val="28"/>
                <w:szCs w:val="28"/>
                <w:lang w:val="uk-UA"/>
              </w:rPr>
              <w:t>Додаток 2………………………………………………………………</w:t>
            </w:r>
          </w:p>
        </w:tc>
        <w:tc>
          <w:tcPr>
            <w:tcW w:w="815" w:type="dxa"/>
          </w:tcPr>
          <w:p w14:paraId="5DB2672F" w14:textId="3F842D98" w:rsidR="00093050" w:rsidRPr="00BC2DDA" w:rsidRDefault="00093050">
            <w:pPr>
              <w:rPr>
                <w:sz w:val="28"/>
                <w:szCs w:val="28"/>
                <w:lang w:val="uk-UA"/>
              </w:rPr>
            </w:pPr>
          </w:p>
        </w:tc>
      </w:tr>
      <w:tr w:rsidR="00093050" w:rsidRPr="00D7282B" w14:paraId="2E9EC6EE" w14:textId="77777777" w:rsidTr="00093050">
        <w:tc>
          <w:tcPr>
            <w:tcW w:w="566" w:type="dxa"/>
          </w:tcPr>
          <w:p w14:paraId="050399D2" w14:textId="77777777" w:rsidR="00093050" w:rsidRPr="00D7282B" w:rsidRDefault="00093050" w:rsidP="00EA47D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89" w:type="dxa"/>
          </w:tcPr>
          <w:p w14:paraId="7630D119" w14:textId="77777777" w:rsidR="00093050" w:rsidRPr="00BC2DDA" w:rsidRDefault="00093050" w:rsidP="00DB352C">
            <w:pPr>
              <w:snapToGrid w:val="0"/>
              <w:rPr>
                <w:sz w:val="28"/>
                <w:szCs w:val="28"/>
                <w:lang w:val="uk-UA"/>
              </w:rPr>
            </w:pPr>
            <w:r w:rsidRPr="00BC2DDA">
              <w:rPr>
                <w:sz w:val="28"/>
                <w:szCs w:val="28"/>
                <w:lang w:val="uk-UA"/>
              </w:rPr>
              <w:t>Паспорт програми…………………………………………………….</w:t>
            </w:r>
          </w:p>
        </w:tc>
        <w:tc>
          <w:tcPr>
            <w:tcW w:w="815" w:type="dxa"/>
          </w:tcPr>
          <w:p w14:paraId="49D294AF" w14:textId="4CD5F616" w:rsidR="00093050" w:rsidRPr="00BC2DDA" w:rsidRDefault="0009305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C426BA2" w14:textId="77777777" w:rsidR="00EA47D7" w:rsidRPr="00D7282B" w:rsidRDefault="00EA47D7" w:rsidP="00EA47D7">
      <w:pPr>
        <w:snapToGrid w:val="0"/>
        <w:jc w:val="center"/>
        <w:rPr>
          <w:sz w:val="28"/>
          <w:szCs w:val="28"/>
          <w:lang w:val="uk-UA"/>
        </w:rPr>
      </w:pPr>
    </w:p>
    <w:p w14:paraId="3B27F128" w14:textId="77777777" w:rsidR="00EF7C33" w:rsidRPr="00D7282B" w:rsidRDefault="00EF7C33" w:rsidP="00EA47D7">
      <w:pPr>
        <w:jc w:val="center"/>
        <w:rPr>
          <w:lang w:val="uk-UA"/>
        </w:rPr>
      </w:pPr>
    </w:p>
    <w:p w14:paraId="065B5411" w14:textId="77777777" w:rsidR="00906427" w:rsidRPr="00D7282B" w:rsidRDefault="00906427" w:rsidP="00EA47D7">
      <w:pPr>
        <w:jc w:val="center"/>
        <w:rPr>
          <w:lang w:val="uk-UA"/>
        </w:rPr>
      </w:pPr>
    </w:p>
    <w:p w14:paraId="78B4BD0E" w14:textId="77777777" w:rsidR="00906427" w:rsidRPr="00D7282B" w:rsidRDefault="00906427" w:rsidP="00EA47D7">
      <w:pPr>
        <w:jc w:val="center"/>
        <w:rPr>
          <w:lang w:val="uk-UA"/>
        </w:rPr>
      </w:pPr>
    </w:p>
    <w:p w14:paraId="48C5BAB8" w14:textId="77777777" w:rsidR="00906427" w:rsidRPr="00D7282B" w:rsidRDefault="00906427" w:rsidP="00EA47D7">
      <w:pPr>
        <w:jc w:val="center"/>
        <w:rPr>
          <w:lang w:val="uk-UA"/>
        </w:rPr>
      </w:pPr>
    </w:p>
    <w:p w14:paraId="64990FC4" w14:textId="77777777" w:rsidR="00627B7A" w:rsidRPr="00D7282B" w:rsidRDefault="00627B7A" w:rsidP="00627B7A">
      <w:pPr>
        <w:jc w:val="center"/>
        <w:rPr>
          <w:lang w:val="uk-UA"/>
        </w:rPr>
      </w:pPr>
    </w:p>
    <w:p w14:paraId="5EFEB3C2" w14:textId="77777777" w:rsidR="00906427" w:rsidRPr="00D7282B" w:rsidRDefault="00906427" w:rsidP="00EA47D7">
      <w:pPr>
        <w:jc w:val="center"/>
        <w:rPr>
          <w:lang w:val="uk-UA"/>
        </w:rPr>
      </w:pPr>
    </w:p>
    <w:p w14:paraId="6C430658" w14:textId="77777777" w:rsidR="00906427" w:rsidRPr="00D7282B" w:rsidRDefault="00906427" w:rsidP="00EA47D7">
      <w:pPr>
        <w:jc w:val="center"/>
        <w:rPr>
          <w:lang w:val="uk-UA"/>
        </w:rPr>
      </w:pPr>
    </w:p>
    <w:p w14:paraId="62575B3F" w14:textId="77777777" w:rsidR="00906427" w:rsidRPr="00D7282B" w:rsidRDefault="00906427" w:rsidP="00EA47D7">
      <w:pPr>
        <w:jc w:val="center"/>
        <w:rPr>
          <w:lang w:val="uk-UA"/>
        </w:rPr>
      </w:pPr>
    </w:p>
    <w:p w14:paraId="4C5474B3" w14:textId="77777777" w:rsidR="00906427" w:rsidRPr="00D7282B" w:rsidRDefault="00906427" w:rsidP="00EA47D7">
      <w:pPr>
        <w:jc w:val="center"/>
        <w:rPr>
          <w:lang w:val="uk-UA"/>
        </w:rPr>
      </w:pPr>
    </w:p>
    <w:p w14:paraId="5F0DD7AF" w14:textId="77777777" w:rsidR="00906427" w:rsidRPr="00D7282B" w:rsidRDefault="00906427" w:rsidP="00EA47D7">
      <w:pPr>
        <w:jc w:val="center"/>
        <w:rPr>
          <w:lang w:val="uk-UA"/>
        </w:rPr>
      </w:pPr>
    </w:p>
    <w:p w14:paraId="31183A8E" w14:textId="77777777" w:rsidR="00906427" w:rsidRPr="00D7282B" w:rsidRDefault="00906427" w:rsidP="00EA47D7">
      <w:pPr>
        <w:jc w:val="center"/>
        <w:rPr>
          <w:lang w:val="uk-UA"/>
        </w:rPr>
      </w:pPr>
    </w:p>
    <w:p w14:paraId="098B153C" w14:textId="77777777" w:rsidR="00906427" w:rsidRPr="00D7282B" w:rsidRDefault="00906427" w:rsidP="00EA47D7">
      <w:pPr>
        <w:jc w:val="center"/>
        <w:rPr>
          <w:lang w:val="uk-UA"/>
        </w:rPr>
      </w:pPr>
    </w:p>
    <w:p w14:paraId="37BA4263" w14:textId="77777777" w:rsidR="00906427" w:rsidRPr="00D7282B" w:rsidRDefault="00906427" w:rsidP="00EA47D7">
      <w:pPr>
        <w:jc w:val="center"/>
        <w:rPr>
          <w:lang w:val="uk-UA"/>
        </w:rPr>
      </w:pPr>
    </w:p>
    <w:p w14:paraId="7F91B484" w14:textId="77777777" w:rsidR="00906427" w:rsidRPr="00D7282B" w:rsidRDefault="00906427" w:rsidP="00EA47D7">
      <w:pPr>
        <w:jc w:val="center"/>
        <w:rPr>
          <w:lang w:val="uk-UA"/>
        </w:rPr>
      </w:pPr>
    </w:p>
    <w:p w14:paraId="13C72304" w14:textId="77777777" w:rsidR="00906427" w:rsidRPr="00D7282B" w:rsidRDefault="00906427" w:rsidP="00EA47D7">
      <w:pPr>
        <w:jc w:val="center"/>
        <w:rPr>
          <w:lang w:val="uk-UA"/>
        </w:rPr>
      </w:pPr>
    </w:p>
    <w:p w14:paraId="59971C0E" w14:textId="77777777" w:rsidR="00906427" w:rsidRPr="00D7282B" w:rsidRDefault="00906427" w:rsidP="00EA47D7">
      <w:pPr>
        <w:jc w:val="center"/>
        <w:rPr>
          <w:lang w:val="uk-UA"/>
        </w:rPr>
      </w:pPr>
    </w:p>
    <w:p w14:paraId="151C297E" w14:textId="77777777" w:rsidR="00906427" w:rsidRPr="00D7282B" w:rsidRDefault="00906427" w:rsidP="00EA47D7">
      <w:pPr>
        <w:jc w:val="center"/>
        <w:rPr>
          <w:lang w:val="uk-UA"/>
        </w:rPr>
      </w:pPr>
    </w:p>
    <w:p w14:paraId="74708988" w14:textId="77777777" w:rsidR="00906427" w:rsidRPr="00D7282B" w:rsidRDefault="00906427" w:rsidP="00EA47D7">
      <w:pPr>
        <w:jc w:val="center"/>
        <w:rPr>
          <w:lang w:val="uk-UA"/>
        </w:rPr>
      </w:pPr>
    </w:p>
    <w:p w14:paraId="1C59208B" w14:textId="77777777" w:rsidR="00906427" w:rsidRPr="00D7282B" w:rsidRDefault="00906427" w:rsidP="00EA47D7">
      <w:pPr>
        <w:jc w:val="center"/>
        <w:rPr>
          <w:lang w:val="uk-UA"/>
        </w:rPr>
      </w:pPr>
    </w:p>
    <w:p w14:paraId="22422AF9" w14:textId="77777777" w:rsidR="00906427" w:rsidRPr="00D7282B" w:rsidRDefault="00906427" w:rsidP="00EA47D7">
      <w:pPr>
        <w:jc w:val="center"/>
        <w:rPr>
          <w:lang w:val="uk-UA"/>
        </w:rPr>
      </w:pPr>
    </w:p>
    <w:p w14:paraId="5F7747F4" w14:textId="77777777" w:rsidR="00906427" w:rsidRPr="00D7282B" w:rsidRDefault="00906427" w:rsidP="00EA47D7">
      <w:pPr>
        <w:jc w:val="center"/>
        <w:rPr>
          <w:lang w:val="uk-UA"/>
        </w:rPr>
      </w:pPr>
    </w:p>
    <w:p w14:paraId="7E105000" w14:textId="77777777" w:rsidR="00906427" w:rsidRPr="00D7282B" w:rsidRDefault="00906427" w:rsidP="00EA47D7">
      <w:pPr>
        <w:jc w:val="center"/>
        <w:rPr>
          <w:lang w:val="uk-UA"/>
        </w:rPr>
      </w:pPr>
    </w:p>
    <w:p w14:paraId="52DA1393" w14:textId="77777777" w:rsidR="00906427" w:rsidRPr="00D7282B" w:rsidRDefault="00906427" w:rsidP="00EA47D7">
      <w:pPr>
        <w:jc w:val="center"/>
        <w:rPr>
          <w:lang w:val="uk-UA"/>
        </w:rPr>
      </w:pPr>
    </w:p>
    <w:p w14:paraId="132DC6BF" w14:textId="77777777" w:rsidR="00906427" w:rsidRPr="00D7282B" w:rsidRDefault="00906427" w:rsidP="00EA47D7">
      <w:pPr>
        <w:jc w:val="center"/>
        <w:rPr>
          <w:lang w:val="uk-UA"/>
        </w:rPr>
      </w:pPr>
    </w:p>
    <w:p w14:paraId="5E2E46C8" w14:textId="77777777" w:rsidR="00906427" w:rsidRPr="00D7282B" w:rsidRDefault="00906427" w:rsidP="00EA47D7">
      <w:pPr>
        <w:jc w:val="center"/>
        <w:rPr>
          <w:lang w:val="uk-UA"/>
        </w:rPr>
      </w:pPr>
    </w:p>
    <w:p w14:paraId="305E45BE" w14:textId="77777777" w:rsidR="00906427" w:rsidRDefault="00906427" w:rsidP="00EA47D7">
      <w:pPr>
        <w:jc w:val="center"/>
        <w:rPr>
          <w:lang w:val="uk-UA"/>
        </w:rPr>
      </w:pPr>
    </w:p>
    <w:p w14:paraId="303CA56C" w14:textId="77777777" w:rsidR="00BC2DDA" w:rsidRPr="00D7282B" w:rsidRDefault="00BC2DDA" w:rsidP="00EA47D7">
      <w:pPr>
        <w:jc w:val="center"/>
        <w:rPr>
          <w:lang w:val="uk-UA"/>
        </w:rPr>
      </w:pPr>
    </w:p>
    <w:p w14:paraId="2BA650C2" w14:textId="77777777" w:rsidR="00906427" w:rsidRPr="00D7282B" w:rsidRDefault="00906427" w:rsidP="00EA47D7">
      <w:pPr>
        <w:jc w:val="center"/>
        <w:rPr>
          <w:lang w:val="uk-UA"/>
        </w:rPr>
      </w:pPr>
    </w:p>
    <w:p w14:paraId="2674E7F0" w14:textId="77777777" w:rsidR="00906427" w:rsidRPr="00D7282B" w:rsidRDefault="00906427" w:rsidP="00EA47D7">
      <w:pPr>
        <w:jc w:val="center"/>
        <w:rPr>
          <w:lang w:val="uk-UA"/>
        </w:rPr>
      </w:pPr>
    </w:p>
    <w:p w14:paraId="6DF2A446" w14:textId="77777777" w:rsidR="00627B7A" w:rsidRPr="00D7282B" w:rsidRDefault="00627B7A" w:rsidP="00906427">
      <w:pPr>
        <w:jc w:val="center"/>
        <w:rPr>
          <w:b/>
          <w:sz w:val="28"/>
          <w:szCs w:val="28"/>
          <w:lang w:val="uk-UA"/>
        </w:rPr>
      </w:pPr>
    </w:p>
    <w:p w14:paraId="3F62A501" w14:textId="77777777" w:rsidR="000A3BC8" w:rsidRPr="00D7282B" w:rsidRDefault="000A3BC8" w:rsidP="00D511C3">
      <w:pPr>
        <w:tabs>
          <w:tab w:val="left" w:pos="993"/>
        </w:tabs>
        <w:rPr>
          <w:b/>
          <w:sz w:val="28"/>
          <w:szCs w:val="28"/>
          <w:lang w:val="uk-UA"/>
        </w:rPr>
      </w:pPr>
    </w:p>
    <w:p w14:paraId="10517DB9" w14:textId="1786A698" w:rsidR="00B41243" w:rsidRPr="00D7282B" w:rsidRDefault="00BD43C4" w:rsidP="0023645C">
      <w:pPr>
        <w:jc w:val="center"/>
        <w:rPr>
          <w:b/>
          <w:sz w:val="28"/>
          <w:szCs w:val="28"/>
          <w:lang w:val="uk-UA"/>
        </w:rPr>
      </w:pPr>
      <w:r w:rsidRPr="00D7282B">
        <w:rPr>
          <w:b/>
          <w:sz w:val="28"/>
          <w:szCs w:val="28"/>
          <w:lang w:val="uk-UA"/>
        </w:rPr>
        <w:lastRenderedPageBreak/>
        <w:t>І. Склад проблеми та обґрунтування необхідності її  розв’язання</w:t>
      </w:r>
      <w:r w:rsidR="002C7116" w:rsidRPr="00D7282B">
        <w:rPr>
          <w:b/>
          <w:sz w:val="28"/>
          <w:szCs w:val="28"/>
          <w:lang w:val="uk-UA"/>
        </w:rPr>
        <w:t xml:space="preserve"> </w:t>
      </w:r>
      <w:r w:rsidRPr="00D7282B">
        <w:rPr>
          <w:b/>
          <w:sz w:val="28"/>
          <w:szCs w:val="28"/>
          <w:lang w:val="uk-UA"/>
        </w:rPr>
        <w:t>шляхом розроблення і виконання Програми</w:t>
      </w:r>
    </w:p>
    <w:p w14:paraId="61557FBE" w14:textId="20221448" w:rsidR="0013534F" w:rsidRPr="00D7282B" w:rsidRDefault="0013534F" w:rsidP="0023645C">
      <w:pPr>
        <w:pStyle w:val="a6"/>
        <w:rPr>
          <w:color w:val="000000" w:themeColor="text1"/>
        </w:rPr>
      </w:pPr>
      <w:r w:rsidRPr="00D7282B">
        <w:rPr>
          <w:rFonts w:eastAsia="Times New Roman"/>
          <w:bCs/>
          <w:noProof/>
          <w:color w:val="000000" w:themeColor="text1"/>
        </w:rPr>
        <w:t xml:space="preserve">Малий та середній бізнес є невід’ємним складником ринкової економіки, що сприяє вирішенню цілої низки соціальних, економічних та науково-технічних проблем суспільства. </w:t>
      </w:r>
      <w:r w:rsidRPr="00D7282B">
        <w:rPr>
          <w:color w:val="000000" w:themeColor="text1"/>
        </w:rPr>
        <w:t xml:space="preserve">Але початок повномасштабної війни в Україні вимагає перегляду підходів до </w:t>
      </w:r>
      <w:r w:rsidRPr="00D7282B">
        <w:rPr>
          <w:color w:val="000000" w:themeColor="text1"/>
          <w:bdr w:val="none" w:sz="0" w:space="0" w:color="auto" w:frame="1"/>
        </w:rPr>
        <w:t>формування</w:t>
      </w:r>
      <w:r w:rsidRPr="00D7282B">
        <w:rPr>
          <w:color w:val="000000" w:themeColor="text1"/>
        </w:rPr>
        <w:t xml:space="preserve"> політики у сфері державного регулювання економіки та пошуку нових ефективних методів управління. </w:t>
      </w:r>
    </w:p>
    <w:p w14:paraId="375E7283" w14:textId="7B8B58B0" w:rsidR="00B41243" w:rsidRPr="00D7282B" w:rsidRDefault="00B41243" w:rsidP="0023645C">
      <w:pPr>
        <w:pStyle w:val="a6"/>
        <w:rPr>
          <w:color w:val="000000" w:themeColor="text1"/>
        </w:rPr>
      </w:pPr>
      <w:r w:rsidRPr="00D7282B">
        <w:rPr>
          <w:color w:val="000000" w:themeColor="text1"/>
        </w:rPr>
        <w:t xml:space="preserve">Ключовими викликами для </w:t>
      </w:r>
      <w:r w:rsidR="004C1265" w:rsidRPr="00D7282B">
        <w:rPr>
          <w:color w:val="000000" w:themeColor="text1"/>
        </w:rPr>
        <w:t>сучасної</w:t>
      </w:r>
      <w:r w:rsidRPr="00D7282B">
        <w:rPr>
          <w:color w:val="000000" w:themeColor="text1"/>
        </w:rPr>
        <w:t xml:space="preserve"> економіки України є </w:t>
      </w:r>
      <w:r w:rsidR="0013534F" w:rsidRPr="00D7282B">
        <w:rPr>
          <w:color w:val="000000" w:themeColor="text1"/>
        </w:rPr>
        <w:t>зниження</w:t>
      </w:r>
      <w:r w:rsidRPr="00D7282B">
        <w:rPr>
          <w:color w:val="000000" w:themeColor="text1"/>
        </w:rPr>
        <w:t xml:space="preserve"> </w:t>
      </w:r>
      <w:r w:rsidR="00503225" w:rsidRPr="00D7282B">
        <w:rPr>
          <w:color w:val="000000" w:themeColor="text1"/>
        </w:rPr>
        <w:t xml:space="preserve">обсягів </w:t>
      </w:r>
      <w:r w:rsidRPr="00D7282B">
        <w:rPr>
          <w:color w:val="000000" w:themeColor="text1"/>
        </w:rPr>
        <w:t xml:space="preserve">виробництва, </w:t>
      </w:r>
      <w:r w:rsidR="008464B0" w:rsidRPr="00D7282B">
        <w:rPr>
          <w:color w:val="000000" w:themeColor="text1"/>
        </w:rPr>
        <w:t xml:space="preserve">збільшення кількості </w:t>
      </w:r>
      <w:r w:rsidR="00503225" w:rsidRPr="00D7282B">
        <w:rPr>
          <w:color w:val="000000" w:themeColor="text1"/>
        </w:rPr>
        <w:t xml:space="preserve">внутрішньо-переміщених та </w:t>
      </w:r>
      <w:r w:rsidRPr="00D7282B">
        <w:rPr>
          <w:color w:val="000000" w:themeColor="text1"/>
        </w:rPr>
        <w:t>безробітних</w:t>
      </w:r>
      <w:r w:rsidR="00503225" w:rsidRPr="00D7282B">
        <w:rPr>
          <w:color w:val="000000" w:themeColor="text1"/>
        </w:rPr>
        <w:t xml:space="preserve"> осіб</w:t>
      </w:r>
      <w:r w:rsidRPr="00D7282B">
        <w:rPr>
          <w:color w:val="000000" w:themeColor="text1"/>
        </w:rPr>
        <w:t>, загрози</w:t>
      </w:r>
      <w:r w:rsidR="00503225" w:rsidRPr="00D7282B">
        <w:rPr>
          <w:color w:val="000000" w:themeColor="text1"/>
        </w:rPr>
        <w:t xml:space="preserve"> фінансовій безпеці тощо</w:t>
      </w:r>
      <w:r w:rsidRPr="00D7282B">
        <w:rPr>
          <w:color w:val="000000" w:themeColor="text1"/>
        </w:rPr>
        <w:t>.</w:t>
      </w:r>
      <w:r w:rsidR="00E0318E" w:rsidRPr="00D7282B">
        <w:rPr>
          <w:color w:val="000000" w:themeColor="text1"/>
        </w:rPr>
        <w:t xml:space="preserve"> Всі ці фактори мають значний вплив і на розвиток регіональної</w:t>
      </w:r>
      <w:r w:rsidR="008815E9" w:rsidRPr="00D7282B">
        <w:rPr>
          <w:color w:val="000000" w:themeColor="text1"/>
        </w:rPr>
        <w:t xml:space="preserve"> (місцевої)</w:t>
      </w:r>
      <w:r w:rsidR="00E0318E" w:rsidRPr="00D7282B">
        <w:rPr>
          <w:color w:val="000000" w:themeColor="text1"/>
        </w:rPr>
        <w:t xml:space="preserve"> економіки.</w:t>
      </w:r>
    </w:p>
    <w:p w14:paraId="3D5BD685" w14:textId="77777777" w:rsidR="006B17A9" w:rsidRPr="00D7282B" w:rsidRDefault="00535A34" w:rsidP="0023645C">
      <w:pPr>
        <w:pStyle w:val="a6"/>
      </w:pPr>
      <w:r w:rsidRPr="00D7282B">
        <w:t>Підтримка малого бізнесу може стати каталізатором змін і ключовим фактором для відновлення економіки країни.</w:t>
      </w:r>
      <w:r w:rsidR="006B17A9" w:rsidRPr="00D7282B">
        <w:t xml:space="preserve"> </w:t>
      </w:r>
      <w:r w:rsidRPr="00D7282B">
        <w:t>Адже завдяки діяльності малих і середніх підприємств забезпечується задоволення локального споживчого попиту, що стимулює обіг грошей та сприяє соціально-економічному добробуту місцевих громад</w:t>
      </w:r>
      <w:r w:rsidR="00185645" w:rsidRPr="00D7282B">
        <w:t>.</w:t>
      </w:r>
      <w:r w:rsidR="00F3725E" w:rsidRPr="00D7282B">
        <w:t xml:space="preserve"> </w:t>
      </w:r>
      <w:r w:rsidR="006B17A9" w:rsidRPr="00D7282B">
        <w:t>Тому потрібно зосередити увагу на розбудові місцевого бізнес-потенціалу та підтримці місцевих підприємців, що дозволить у довгостроковій перспективі забезпечити стійкий розвиток громад</w:t>
      </w:r>
      <w:r w:rsidR="00185645" w:rsidRPr="00D7282B">
        <w:t>и.</w:t>
      </w:r>
    </w:p>
    <w:p w14:paraId="0741785F" w14:textId="77777777" w:rsidR="00F3725E" w:rsidRPr="00D7282B" w:rsidRDefault="00113C7D" w:rsidP="0023645C">
      <w:pPr>
        <w:ind w:firstLine="709"/>
        <w:jc w:val="both"/>
        <w:rPr>
          <w:sz w:val="28"/>
          <w:szCs w:val="28"/>
          <w:lang w:val="uk-UA"/>
        </w:rPr>
      </w:pPr>
      <w:r w:rsidRPr="00D7282B">
        <w:rPr>
          <w:sz w:val="28"/>
          <w:szCs w:val="28"/>
          <w:lang w:val="uk-UA"/>
        </w:rPr>
        <w:t>Програма</w:t>
      </w:r>
      <w:r w:rsidR="00F3725E" w:rsidRPr="00D7282B">
        <w:rPr>
          <w:sz w:val="28"/>
          <w:szCs w:val="28"/>
          <w:lang w:val="uk-UA"/>
        </w:rPr>
        <w:t xml:space="preserve"> розвитку малого та середнього підприємництва</w:t>
      </w:r>
      <w:r w:rsidRPr="00D7282B">
        <w:rPr>
          <w:sz w:val="28"/>
          <w:szCs w:val="28"/>
          <w:lang w:val="uk-UA"/>
        </w:rPr>
        <w:t xml:space="preserve"> є важливим інструментом реалізації на місцевому рівні державної політики сприяння розвитку малого і середнього підприємництва, активізації політики щодо зайнятості населення, розвитку інвестиційно-інноваційної діяльності та направлена на створення умов для стійкого розвитку господарюючих суб’єктів, підвищення їх ролі у вирішенні завдань соціально-економічного розвитку громади.</w:t>
      </w:r>
    </w:p>
    <w:p w14:paraId="75B395FF" w14:textId="64FCEDA7" w:rsidR="00004B1E" w:rsidRPr="00D7282B" w:rsidRDefault="00113C7D" w:rsidP="0023645C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7282B">
        <w:rPr>
          <w:sz w:val="28"/>
          <w:szCs w:val="28"/>
          <w:lang w:val="uk-UA"/>
        </w:rPr>
        <w:t xml:space="preserve">Програма розроблена з урахуванням </w:t>
      </w:r>
      <w:r w:rsidR="00E30D1A" w:rsidRPr="00D7282B">
        <w:rPr>
          <w:sz w:val="28"/>
          <w:szCs w:val="28"/>
          <w:lang w:val="uk-UA"/>
        </w:rPr>
        <w:t>З</w:t>
      </w:r>
      <w:r w:rsidRPr="00D7282B">
        <w:rPr>
          <w:sz w:val="28"/>
          <w:szCs w:val="28"/>
          <w:lang w:val="uk-UA"/>
        </w:rPr>
        <w:t xml:space="preserve">аконів України </w:t>
      </w:r>
      <w:r w:rsidR="00A34224" w:rsidRPr="00D7282B">
        <w:rPr>
          <w:sz w:val="28"/>
          <w:szCs w:val="28"/>
          <w:lang w:val="uk-UA"/>
        </w:rPr>
        <w:t>«</w:t>
      </w:r>
      <w:r w:rsidRPr="00D7282B">
        <w:rPr>
          <w:sz w:val="28"/>
          <w:szCs w:val="28"/>
          <w:lang w:val="uk-UA"/>
        </w:rPr>
        <w:t>Про розвиток та державну підтримку малого і середнього підприємництва в Україні</w:t>
      </w:r>
      <w:r w:rsidR="00A34224" w:rsidRPr="00D7282B">
        <w:rPr>
          <w:sz w:val="28"/>
          <w:szCs w:val="28"/>
          <w:lang w:val="uk-UA"/>
        </w:rPr>
        <w:t>»</w:t>
      </w:r>
      <w:r w:rsidRPr="00D7282B">
        <w:rPr>
          <w:sz w:val="28"/>
          <w:szCs w:val="28"/>
          <w:lang w:val="uk-UA"/>
        </w:rPr>
        <w:t xml:space="preserve">, </w:t>
      </w:r>
      <w:r w:rsidR="00A34224" w:rsidRPr="00D7282B">
        <w:rPr>
          <w:sz w:val="28"/>
          <w:szCs w:val="28"/>
          <w:lang w:val="uk-UA"/>
        </w:rPr>
        <w:t>«</w:t>
      </w:r>
      <w:r w:rsidRPr="00D7282B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A34224" w:rsidRPr="00D7282B">
        <w:rPr>
          <w:sz w:val="28"/>
          <w:szCs w:val="28"/>
          <w:lang w:val="uk-UA"/>
        </w:rPr>
        <w:t>»</w:t>
      </w:r>
      <w:r w:rsidRPr="00D7282B">
        <w:rPr>
          <w:sz w:val="28"/>
          <w:szCs w:val="28"/>
          <w:lang w:val="uk-UA"/>
        </w:rPr>
        <w:t xml:space="preserve">, </w:t>
      </w:r>
      <w:r w:rsidR="00A34224" w:rsidRPr="00D7282B">
        <w:rPr>
          <w:sz w:val="28"/>
          <w:szCs w:val="28"/>
          <w:lang w:val="uk-UA"/>
        </w:rPr>
        <w:t>«</w:t>
      </w:r>
      <w:r w:rsidRPr="00D7282B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A34224" w:rsidRPr="00D7282B">
        <w:rPr>
          <w:sz w:val="28"/>
          <w:szCs w:val="28"/>
          <w:lang w:val="uk-UA"/>
        </w:rPr>
        <w:t>»</w:t>
      </w:r>
      <w:r w:rsidRPr="00D7282B">
        <w:rPr>
          <w:sz w:val="28"/>
          <w:szCs w:val="28"/>
          <w:lang w:val="uk-UA"/>
        </w:rPr>
        <w:t xml:space="preserve">, </w:t>
      </w:r>
      <w:r w:rsidR="005F1F70" w:rsidRPr="00D7282B">
        <w:rPr>
          <w:sz w:val="28"/>
          <w:szCs w:val="28"/>
          <w:lang w:val="uk-UA"/>
        </w:rPr>
        <w:t xml:space="preserve">«Про адміністративні послуги», </w:t>
      </w:r>
      <w:r w:rsidRPr="00D7282B">
        <w:rPr>
          <w:sz w:val="28"/>
          <w:szCs w:val="28"/>
          <w:lang w:val="uk-UA"/>
        </w:rPr>
        <w:t xml:space="preserve">«Про державну допомогу суб’єктам господарювання»; </w:t>
      </w:r>
      <w:r w:rsidRPr="00D7282B">
        <w:rPr>
          <w:bCs/>
          <w:sz w:val="28"/>
          <w:szCs w:val="28"/>
          <w:lang w:val="uk-UA"/>
        </w:rPr>
        <w:t>розпоряджень Кабінету Міністрів України від 24.01.2020 № 66-р «Про схвалення Концепції реалізації державної політики у сфері сприяння розвитку соціально відповідального бізнесу в Україні на період до 2030 року», від 01.07.2020 № 853-р</w:t>
      </w:r>
      <w:r w:rsidRPr="00D7282B">
        <w:rPr>
          <w:bCs/>
          <w:sz w:val="28"/>
          <w:szCs w:val="28"/>
          <w:shd w:val="clear" w:color="auto" w:fill="FFFFFF"/>
          <w:lang w:val="uk-UA"/>
        </w:rPr>
        <w:t xml:space="preserve"> «Про затвердження Плану заходів з виконання Концепції реалізації державної політики у сфері сприяння розвитку соціально відповідального бізнесу в </w:t>
      </w:r>
      <w:r w:rsidR="005D5BD9" w:rsidRPr="00D7282B">
        <w:rPr>
          <w:bCs/>
          <w:sz w:val="28"/>
          <w:szCs w:val="28"/>
          <w:shd w:val="clear" w:color="auto" w:fill="FFFFFF"/>
          <w:lang w:val="uk-UA"/>
        </w:rPr>
        <w:t>Україні на період до 2030 року».</w:t>
      </w:r>
      <w:r w:rsidR="00004B1E" w:rsidRPr="00D7282B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058E4E67" w14:textId="4DA529F8" w:rsidR="005D5BD9" w:rsidRPr="00D7282B" w:rsidRDefault="005D5BD9" w:rsidP="0023645C">
      <w:pPr>
        <w:pStyle w:val="Default"/>
        <w:ind w:firstLine="709"/>
        <w:jc w:val="both"/>
        <w:rPr>
          <w:rFonts w:eastAsia="TimesNewRoman"/>
          <w:spacing w:val="-4"/>
          <w:sz w:val="28"/>
          <w:szCs w:val="28"/>
          <w:lang w:val="uk-UA" w:eastAsia="uk-UA"/>
        </w:rPr>
      </w:pPr>
      <w:r w:rsidRPr="00D7282B">
        <w:rPr>
          <w:rFonts w:eastAsia="TimesNewRoman"/>
          <w:spacing w:val="-4"/>
          <w:sz w:val="28"/>
          <w:szCs w:val="28"/>
          <w:lang w:val="uk-UA" w:eastAsia="uk-UA"/>
        </w:rPr>
        <w:t xml:space="preserve">Передбачається можливість коригування </w:t>
      </w:r>
      <w:r w:rsidRPr="00D7282B">
        <w:rPr>
          <w:sz w:val="28"/>
          <w:szCs w:val="28"/>
          <w:lang w:val="uk-UA"/>
        </w:rPr>
        <w:t>Програми</w:t>
      </w:r>
      <w:r w:rsidRPr="00D7282B">
        <w:rPr>
          <w:rFonts w:eastAsia="TimesNewRoman"/>
          <w:spacing w:val="-4"/>
          <w:sz w:val="28"/>
          <w:szCs w:val="28"/>
          <w:lang w:val="uk-UA" w:eastAsia="uk-UA"/>
        </w:rPr>
        <w:t xml:space="preserve"> з метою внесення змін чи доповнень, залежно від внутрішніх та зовнішніх </w:t>
      </w:r>
      <w:r w:rsidR="006E1AEB" w:rsidRPr="00D7282B">
        <w:rPr>
          <w:rFonts w:eastAsia="TimesNewRoman"/>
          <w:spacing w:val="-4"/>
          <w:sz w:val="28"/>
          <w:szCs w:val="28"/>
          <w:lang w:val="uk-UA" w:eastAsia="uk-UA"/>
        </w:rPr>
        <w:t>чинників</w:t>
      </w:r>
      <w:r w:rsidRPr="00D7282B">
        <w:rPr>
          <w:rFonts w:eastAsia="TimesNewRoman"/>
          <w:spacing w:val="-4"/>
          <w:sz w:val="28"/>
          <w:szCs w:val="28"/>
          <w:lang w:val="uk-UA" w:eastAsia="uk-UA"/>
        </w:rPr>
        <w:t>.</w:t>
      </w:r>
    </w:p>
    <w:p w14:paraId="6F80DB24" w14:textId="18B92AC9" w:rsidR="00633A61" w:rsidRPr="00D7282B" w:rsidRDefault="00CD6D4A" w:rsidP="0023645C">
      <w:pPr>
        <w:ind w:firstLine="709"/>
        <w:jc w:val="center"/>
        <w:rPr>
          <w:rStyle w:val="a4"/>
          <w:bCs w:val="0"/>
          <w:sz w:val="28"/>
          <w:szCs w:val="28"/>
          <w:lang w:val="uk-UA"/>
        </w:rPr>
      </w:pPr>
      <w:r w:rsidRPr="00D7282B">
        <w:rPr>
          <w:b/>
          <w:sz w:val="28"/>
          <w:szCs w:val="28"/>
          <w:lang w:val="uk-UA"/>
        </w:rPr>
        <w:t>ІІ</w:t>
      </w:r>
      <w:r w:rsidR="005D3C49" w:rsidRPr="00D7282B">
        <w:rPr>
          <w:b/>
          <w:sz w:val="28"/>
          <w:szCs w:val="28"/>
          <w:lang w:val="uk-UA"/>
        </w:rPr>
        <w:t xml:space="preserve">. </w:t>
      </w:r>
      <w:r w:rsidR="00F7038F" w:rsidRPr="00D7282B">
        <w:rPr>
          <w:b/>
          <w:sz w:val="28"/>
          <w:szCs w:val="28"/>
          <w:lang w:val="uk-UA"/>
        </w:rPr>
        <w:t>Мета програми</w:t>
      </w:r>
    </w:p>
    <w:p w14:paraId="3D63D5EF" w14:textId="0372B631" w:rsidR="00F7038F" w:rsidRPr="00D7282B" w:rsidRDefault="00633A61" w:rsidP="0023645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Метою Програми є </w:t>
      </w:r>
      <w:r w:rsidR="009467DA" w:rsidRPr="00D7282B">
        <w:rPr>
          <w:color w:val="000000" w:themeColor="text1"/>
          <w:sz w:val="28"/>
          <w:szCs w:val="28"/>
          <w:lang w:val="uk-UA"/>
        </w:rPr>
        <w:t>створенн</w:t>
      </w:r>
      <w:r w:rsidR="005D3C49" w:rsidRPr="00D7282B">
        <w:rPr>
          <w:color w:val="000000" w:themeColor="text1"/>
          <w:sz w:val="28"/>
          <w:szCs w:val="28"/>
          <w:lang w:val="uk-UA"/>
        </w:rPr>
        <w:t>я</w:t>
      </w:r>
      <w:r w:rsidRPr="00D7282B">
        <w:rPr>
          <w:color w:val="000000" w:themeColor="text1"/>
          <w:sz w:val="28"/>
          <w:szCs w:val="28"/>
          <w:lang w:val="uk-UA"/>
        </w:rPr>
        <w:t xml:space="preserve"> сприятливих умов для</w:t>
      </w:r>
      <w:r w:rsidR="005D3C49" w:rsidRPr="00D7282B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D3C49" w:rsidRPr="00D7282B">
        <w:rPr>
          <w:color w:val="000000" w:themeColor="text1"/>
          <w:sz w:val="28"/>
          <w:szCs w:val="28"/>
          <w:lang w:val="uk-UA"/>
        </w:rPr>
        <w:t>відновлення</w:t>
      </w:r>
      <w:r w:rsidR="00187596" w:rsidRPr="00D7282B">
        <w:rPr>
          <w:color w:val="000000" w:themeColor="text1"/>
          <w:sz w:val="28"/>
          <w:szCs w:val="28"/>
          <w:lang w:val="uk-UA"/>
        </w:rPr>
        <w:t>, підтримки</w:t>
      </w:r>
      <w:r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067156" w:rsidRPr="00D7282B">
        <w:rPr>
          <w:color w:val="000000" w:themeColor="text1"/>
          <w:sz w:val="28"/>
          <w:szCs w:val="28"/>
          <w:lang w:val="uk-UA"/>
        </w:rPr>
        <w:t>та подальшого розвитку підприємницької діяльності</w:t>
      </w:r>
      <w:r w:rsidR="00842297" w:rsidRPr="00D7282B">
        <w:rPr>
          <w:color w:val="000000" w:themeColor="text1"/>
          <w:sz w:val="28"/>
          <w:szCs w:val="28"/>
          <w:lang w:val="uk-UA"/>
        </w:rPr>
        <w:t xml:space="preserve"> на території Тернівської міської територіальної громади</w:t>
      </w:r>
      <w:r w:rsidR="00067156" w:rsidRPr="00D7282B">
        <w:rPr>
          <w:color w:val="000000" w:themeColor="text1"/>
          <w:sz w:val="28"/>
          <w:szCs w:val="28"/>
          <w:lang w:val="uk-UA"/>
        </w:rPr>
        <w:t xml:space="preserve">, </w:t>
      </w:r>
      <w:r w:rsidRPr="00D7282B">
        <w:rPr>
          <w:color w:val="000000" w:themeColor="text1"/>
          <w:sz w:val="28"/>
          <w:szCs w:val="28"/>
          <w:lang w:val="uk-UA"/>
        </w:rPr>
        <w:t>забезпечення конкуренто</w:t>
      </w:r>
      <w:r w:rsidR="005B4557" w:rsidRPr="00D7282B">
        <w:rPr>
          <w:color w:val="000000" w:themeColor="text1"/>
          <w:sz w:val="28"/>
          <w:szCs w:val="28"/>
          <w:lang w:val="uk-UA"/>
        </w:rPr>
        <w:t>-</w:t>
      </w:r>
      <w:r w:rsidRPr="00D7282B">
        <w:rPr>
          <w:color w:val="000000" w:themeColor="text1"/>
          <w:sz w:val="28"/>
          <w:szCs w:val="28"/>
          <w:lang w:val="uk-UA"/>
        </w:rPr>
        <w:t xml:space="preserve">спроможності </w:t>
      </w:r>
      <w:r w:rsidR="009F61CC" w:rsidRPr="00D7282B">
        <w:rPr>
          <w:color w:val="000000" w:themeColor="text1"/>
          <w:sz w:val="28"/>
          <w:szCs w:val="28"/>
          <w:lang w:val="uk-UA"/>
        </w:rPr>
        <w:t>підприємств та посилення їх</w:t>
      </w:r>
      <w:r w:rsidRPr="00D7282B">
        <w:rPr>
          <w:color w:val="000000" w:themeColor="text1"/>
          <w:sz w:val="28"/>
          <w:szCs w:val="28"/>
          <w:lang w:val="uk-UA"/>
        </w:rPr>
        <w:t xml:space="preserve"> ролі у </w:t>
      </w:r>
      <w:r w:rsidR="008464B0" w:rsidRPr="00D7282B">
        <w:rPr>
          <w:color w:val="000000" w:themeColor="text1"/>
          <w:sz w:val="28"/>
          <w:szCs w:val="28"/>
          <w:lang w:val="uk-UA"/>
        </w:rPr>
        <w:t>соціально-економічному</w:t>
      </w:r>
      <w:r w:rsidRPr="00D7282B">
        <w:rPr>
          <w:color w:val="000000" w:themeColor="text1"/>
          <w:sz w:val="28"/>
          <w:szCs w:val="28"/>
          <w:lang w:val="uk-UA"/>
        </w:rPr>
        <w:t xml:space="preserve"> розвитку </w:t>
      </w:r>
      <w:r w:rsidR="004B3728" w:rsidRPr="00D7282B">
        <w:rPr>
          <w:color w:val="000000" w:themeColor="text1"/>
          <w:sz w:val="28"/>
          <w:szCs w:val="28"/>
          <w:lang w:val="uk-UA"/>
        </w:rPr>
        <w:t>громади</w:t>
      </w:r>
      <w:r w:rsidRPr="00D7282B">
        <w:rPr>
          <w:color w:val="000000" w:themeColor="text1"/>
          <w:sz w:val="28"/>
          <w:szCs w:val="28"/>
          <w:lang w:val="uk-UA"/>
        </w:rPr>
        <w:t>,</w:t>
      </w:r>
      <w:r w:rsidR="009467DA" w:rsidRPr="00D7282B">
        <w:rPr>
          <w:color w:val="000000" w:themeColor="text1"/>
          <w:sz w:val="28"/>
          <w:szCs w:val="28"/>
          <w:lang w:val="uk-UA"/>
        </w:rPr>
        <w:t xml:space="preserve"> сприяння </w:t>
      </w:r>
      <w:r w:rsidR="009F61CC" w:rsidRPr="00D7282B">
        <w:rPr>
          <w:color w:val="000000" w:themeColor="text1"/>
          <w:sz w:val="28"/>
          <w:szCs w:val="28"/>
          <w:lang w:val="uk-UA"/>
        </w:rPr>
        <w:t>само</w:t>
      </w:r>
      <w:r w:rsidR="009467DA" w:rsidRPr="00D7282B">
        <w:rPr>
          <w:color w:val="000000" w:themeColor="text1"/>
          <w:sz w:val="28"/>
          <w:szCs w:val="28"/>
          <w:lang w:val="uk-UA"/>
        </w:rPr>
        <w:t xml:space="preserve">зайнятості населення шляхом </w:t>
      </w:r>
      <w:r w:rsidR="00067156" w:rsidRPr="00D7282B">
        <w:rPr>
          <w:color w:val="000000" w:themeColor="text1"/>
          <w:sz w:val="28"/>
          <w:szCs w:val="28"/>
          <w:lang w:val="uk-UA"/>
        </w:rPr>
        <w:t xml:space="preserve">підтримки підприємницьких ініціатив </w:t>
      </w:r>
      <w:r w:rsidR="00187596" w:rsidRPr="00D7282B">
        <w:rPr>
          <w:color w:val="000000" w:themeColor="text1"/>
          <w:sz w:val="28"/>
          <w:szCs w:val="28"/>
          <w:lang w:val="uk-UA"/>
        </w:rPr>
        <w:t xml:space="preserve">жінок, </w:t>
      </w:r>
      <w:r w:rsidR="00067156" w:rsidRPr="00D7282B">
        <w:rPr>
          <w:color w:val="000000" w:themeColor="text1"/>
          <w:sz w:val="28"/>
          <w:szCs w:val="28"/>
          <w:lang w:val="uk-UA"/>
        </w:rPr>
        <w:t>молоді</w:t>
      </w:r>
      <w:r w:rsidR="00187596" w:rsidRPr="00D7282B">
        <w:rPr>
          <w:color w:val="000000" w:themeColor="text1"/>
          <w:sz w:val="28"/>
          <w:szCs w:val="28"/>
          <w:lang w:val="uk-UA"/>
        </w:rPr>
        <w:t xml:space="preserve"> та ветеранів війни</w:t>
      </w:r>
      <w:r w:rsidR="00067156" w:rsidRPr="00D7282B">
        <w:rPr>
          <w:color w:val="000000" w:themeColor="text1"/>
          <w:sz w:val="28"/>
          <w:szCs w:val="28"/>
          <w:lang w:val="uk-UA"/>
        </w:rPr>
        <w:t xml:space="preserve"> на започаткування власно</w:t>
      </w:r>
      <w:r w:rsidR="009F61CC" w:rsidRPr="00D7282B">
        <w:rPr>
          <w:color w:val="000000" w:themeColor="text1"/>
          <w:sz w:val="28"/>
          <w:szCs w:val="28"/>
          <w:lang w:val="uk-UA"/>
        </w:rPr>
        <w:t>ї</w:t>
      </w:r>
      <w:r w:rsidR="00067156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9F61CC" w:rsidRPr="00D7282B">
        <w:rPr>
          <w:color w:val="000000" w:themeColor="text1"/>
          <w:sz w:val="28"/>
          <w:szCs w:val="28"/>
          <w:lang w:val="uk-UA"/>
        </w:rPr>
        <w:t>справи</w:t>
      </w:r>
      <w:r w:rsidR="00067156" w:rsidRPr="00D7282B">
        <w:rPr>
          <w:color w:val="000000" w:themeColor="text1"/>
          <w:sz w:val="28"/>
          <w:szCs w:val="28"/>
          <w:lang w:val="uk-UA"/>
        </w:rPr>
        <w:t>.</w:t>
      </w:r>
    </w:p>
    <w:p w14:paraId="3A13145B" w14:textId="77777777" w:rsidR="00F7038F" w:rsidRPr="00D7282B" w:rsidRDefault="00F7038F" w:rsidP="0023645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sz w:val="28"/>
          <w:szCs w:val="28"/>
          <w:lang w:val="uk-UA" w:eastAsia="en-US"/>
        </w:rPr>
        <w:t xml:space="preserve">Основними напрямами розвитку малого та середнього підприємництва є: </w:t>
      </w:r>
    </w:p>
    <w:p w14:paraId="0900BB6E" w14:textId="225BB550" w:rsidR="00F7038F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lastRenderedPageBreak/>
        <w:t>розвиток нових видів діяльності малого та середнього підприємництва;</w:t>
      </w:r>
    </w:p>
    <w:p w14:paraId="7C2332AA" w14:textId="77777777" w:rsidR="00F7038F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підвищення конкурентоспроможності продукції місцевих виробників;</w:t>
      </w:r>
    </w:p>
    <w:p w14:paraId="6D5B9D70" w14:textId="77777777" w:rsidR="00F7038F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розширення мережі об’єктів інфраструктури підтримки малого та середнього підприємництва;</w:t>
      </w:r>
    </w:p>
    <w:p w14:paraId="6EB3D14A" w14:textId="01928A36" w:rsidR="009467DA" w:rsidRPr="00D7282B" w:rsidRDefault="009467DA" w:rsidP="0023645C">
      <w:pPr>
        <w:pStyle w:val="Default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стимулювання розвитку малого та середнього підприємництва в пріоритетних напрямах соціально-економічного розвитку</w:t>
      </w:r>
      <w:r w:rsidR="00B44D0E" w:rsidRPr="00D7282B">
        <w:rPr>
          <w:color w:val="000000" w:themeColor="text1"/>
          <w:sz w:val="28"/>
          <w:szCs w:val="28"/>
          <w:lang w:val="uk-UA"/>
        </w:rPr>
        <w:t xml:space="preserve"> Тернівської міської територіальної</w:t>
      </w:r>
      <w:r w:rsidRPr="00D7282B">
        <w:rPr>
          <w:color w:val="000000" w:themeColor="text1"/>
          <w:sz w:val="28"/>
          <w:szCs w:val="28"/>
          <w:lang w:val="uk-UA"/>
        </w:rPr>
        <w:t xml:space="preserve"> громади; </w:t>
      </w:r>
    </w:p>
    <w:p w14:paraId="0370EA9D" w14:textId="7DA03446" w:rsidR="00F7038F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створення сприятливого середовища для розвитку </w:t>
      </w:r>
      <w:r w:rsidR="002F00DB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жіночого, 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молодіжного</w:t>
      </w:r>
      <w:r w:rsidR="002F00DB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та ветеранського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підприємництва; </w:t>
      </w:r>
    </w:p>
    <w:p w14:paraId="6B93B3F5" w14:textId="4172C3F1" w:rsidR="00B44D0E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забезпечення продуктивної зайнятості населення, у тому числі його соціально вразливих верств, за рахунок створення нових робочих місць на діючих і новостворених малих та середніх підприємствах</w:t>
      </w:r>
      <w:r w:rsidR="00B44D0E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;</w:t>
      </w:r>
    </w:p>
    <w:p w14:paraId="1DE53DB6" w14:textId="4CEDDFFD" w:rsidR="00F7038F" w:rsidRPr="00D7282B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активізаці</w:t>
      </w:r>
      <w:r w:rsidR="00B44D0E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я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самозайнятості</w:t>
      </w:r>
      <w:r w:rsidR="00B44D0E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населення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; </w:t>
      </w:r>
    </w:p>
    <w:p w14:paraId="7E7D3D30" w14:textId="6DBAF745" w:rsidR="00F7038F" w:rsidRPr="00D7282B" w:rsidRDefault="00B44D0E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надання </w:t>
      </w:r>
      <w:r w:rsidR="00F7038F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методичн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их</w:t>
      </w:r>
      <w:r w:rsidR="00F7038F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, інформаційн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их</w:t>
      </w:r>
      <w:r w:rsidR="00F7038F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, консультаційн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их</w:t>
      </w:r>
      <w:r w:rsidR="007663F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F7038F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та </w:t>
      </w:r>
      <w:r w:rsidR="0054105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інших </w:t>
      </w:r>
      <w:r w:rsidR="00F7038F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допомог;</w:t>
      </w:r>
    </w:p>
    <w:p w14:paraId="3BABC57A" w14:textId="5E450722" w:rsidR="00627B7A" w:rsidRPr="007663F0" w:rsidRDefault="00F7038F" w:rsidP="0023645C">
      <w:pPr>
        <w:pStyle w:val="ae"/>
        <w:numPr>
          <w:ilvl w:val="0"/>
          <w:numId w:val="5"/>
        </w:numPr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залучення міжнародної донорської допомоги для підтримки й розвитку малого та середнього підприємництва.</w:t>
      </w:r>
    </w:p>
    <w:p w14:paraId="3BB9C6AD" w14:textId="1938CD7C" w:rsidR="00AB4CA3" w:rsidRPr="00D7282B" w:rsidRDefault="00AB4CA3" w:rsidP="0023645C">
      <w:pPr>
        <w:pStyle w:val="proza"/>
        <w:spacing w:before="0" w:beforeAutospacing="0" w:after="0" w:afterAutospacing="0"/>
        <w:ind w:firstLine="709"/>
        <w:jc w:val="center"/>
        <w:rPr>
          <w:b/>
          <w:sz w:val="28"/>
          <w:lang w:val="uk-UA"/>
        </w:rPr>
      </w:pPr>
      <w:r w:rsidRPr="00D7282B">
        <w:rPr>
          <w:b/>
          <w:sz w:val="28"/>
          <w:lang w:val="uk-UA"/>
        </w:rPr>
        <w:t>III. Обґрунтування шляхів і засобів розв’язання проблеми</w:t>
      </w:r>
    </w:p>
    <w:p w14:paraId="76042258" w14:textId="77777777" w:rsidR="00FF3887" w:rsidRPr="00D7282B" w:rsidRDefault="00AB4CA3" w:rsidP="0023645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Програма ґрунтується на</w:t>
      </w:r>
      <w:r w:rsidR="00FF388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основі</w:t>
      </w:r>
      <w:r w:rsidR="00FF388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: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</w:p>
    <w:p w14:paraId="69B3BB74" w14:textId="5873DF87" w:rsidR="00FF3887" w:rsidRPr="00D7282B" w:rsidRDefault="00AB4CA3" w:rsidP="0023645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аналізу стану розвитку підприємництва в </w:t>
      </w:r>
      <w:r w:rsidR="0023645C">
        <w:rPr>
          <w:rFonts w:eastAsia="Calibri"/>
          <w:color w:val="000000" w:themeColor="text1"/>
          <w:sz w:val="28"/>
          <w:szCs w:val="28"/>
          <w:lang w:val="uk-UA" w:eastAsia="en-US"/>
        </w:rPr>
        <w:t>громаді</w:t>
      </w:r>
      <w:r w:rsidR="00351C5A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(описова частина)</w:t>
      </w:r>
      <w:r w:rsidR="00FF388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,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</w:p>
    <w:p w14:paraId="281F39B5" w14:textId="77777777" w:rsidR="00FF3887" w:rsidRPr="00D7282B" w:rsidRDefault="00AB4CA3" w:rsidP="0023645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результат</w:t>
      </w:r>
      <w:r w:rsidR="00723F7B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ів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виконання попередніх програм розвитку </w:t>
      </w:r>
      <w:r w:rsidRPr="00D7282B">
        <w:rPr>
          <w:color w:val="000000" w:themeColor="text1"/>
          <w:sz w:val="28"/>
          <w:szCs w:val="28"/>
          <w:lang w:val="uk-UA"/>
        </w:rPr>
        <w:t>малого та середнього підприємництва</w:t>
      </w:r>
      <w:r w:rsidR="00723F7B" w:rsidRPr="00D7282B">
        <w:rPr>
          <w:color w:val="000000" w:themeColor="text1"/>
          <w:sz w:val="28"/>
          <w:szCs w:val="28"/>
          <w:lang w:val="uk-UA"/>
        </w:rPr>
        <w:t xml:space="preserve"> міста Тернівка</w:t>
      </w:r>
      <w:r w:rsidR="00FF388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</w:p>
    <w:p w14:paraId="27D59FAA" w14:textId="079523E7" w:rsidR="000A3BC8" w:rsidRPr="00D7282B" w:rsidRDefault="00FF3887" w:rsidP="0023645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офіційних</w:t>
      </w:r>
      <w:r w:rsidR="00ED1CD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даних Головн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ого</w:t>
      </w:r>
      <w:r w:rsidR="00ED1CD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управління ДПС у Дніпропетровській області </w:t>
      </w:r>
      <w:r w:rsidR="000A3BC8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(таблиця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0A3BC8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1)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, Фінансового управління Тернівської міської ради (таблиця 2) та Тернівського відділу Павлоградського відділу Дніпропетровського обласного центру зайнятості (таблиця 3)</w:t>
      </w:r>
      <w:r w:rsidR="000A3BC8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</w:p>
    <w:p w14:paraId="767BE075" w14:textId="41C903A7" w:rsidR="00351C5A" w:rsidRPr="00D7282B" w:rsidRDefault="00351C5A" w:rsidP="0023645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SWOT-аналізу </w:t>
      </w:r>
      <w:r w:rsidRPr="00D7282B">
        <w:rPr>
          <w:bCs/>
          <w:color w:val="000000" w:themeColor="text1"/>
          <w:sz w:val="28"/>
          <w:szCs w:val="28"/>
          <w:lang w:val="uk-UA"/>
        </w:rPr>
        <w:t xml:space="preserve">сектору МСП 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(таблиця 4)</w:t>
      </w:r>
    </w:p>
    <w:p w14:paraId="45F1E397" w14:textId="6C5C78E4" w:rsidR="00B71172" w:rsidRDefault="00EE651D" w:rsidP="0023645C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sz w:val="28"/>
          <w:szCs w:val="28"/>
          <w:lang w:val="uk-UA" w:eastAsia="en-US"/>
        </w:rPr>
      </w:pPr>
      <w:r w:rsidRPr="00D7282B">
        <w:rPr>
          <w:noProof/>
          <w:lang w:val="uk-UA"/>
        </w:rPr>
        <w:drawing>
          <wp:anchor distT="0" distB="0" distL="114300" distR="114300" simplePos="0" relativeHeight="251656704" behindDoc="0" locked="0" layoutInCell="1" allowOverlap="1" wp14:anchorId="47C84C86" wp14:editId="07DD63A1">
            <wp:simplePos x="0" y="0"/>
            <wp:positionH relativeFrom="column">
              <wp:posOffset>12700</wp:posOffset>
            </wp:positionH>
            <wp:positionV relativeFrom="paragraph">
              <wp:posOffset>518795</wp:posOffset>
            </wp:positionV>
            <wp:extent cx="5981700" cy="3569970"/>
            <wp:effectExtent l="0" t="0" r="0" b="11430"/>
            <wp:wrapTopAndBottom/>
            <wp:docPr id="153945872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47F7FE4-3965-DBA7-23AD-D768571AB6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CD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Таблиця 1. Динаміка </w:t>
      </w:r>
      <w:r w:rsidR="004F630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чисельності</w:t>
      </w:r>
      <w:r w:rsidR="00ED1CD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E87F3A" w:rsidRPr="00D7282B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 xml:space="preserve">суб’єктів господарювання </w:t>
      </w:r>
      <w:r w:rsidR="002D1489" w:rsidRPr="00D7282B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 xml:space="preserve">та кількості найманих працівників </w:t>
      </w:r>
      <w:r w:rsidR="00E87F3A" w:rsidRPr="00D7282B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>по м.Тернівка</w:t>
      </w:r>
    </w:p>
    <w:p w14:paraId="09BEB3F0" w14:textId="3019E46A" w:rsidR="00EE651D" w:rsidRDefault="00EE651D" w:rsidP="0023645C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sz w:val="28"/>
          <w:szCs w:val="28"/>
          <w:lang w:val="uk-UA"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5"/>
        <w:gridCol w:w="1277"/>
        <w:gridCol w:w="1277"/>
        <w:gridCol w:w="1277"/>
        <w:gridCol w:w="1277"/>
        <w:gridCol w:w="1277"/>
        <w:gridCol w:w="1277"/>
      </w:tblGrid>
      <w:tr w:rsidR="001257D9" w:rsidRPr="00D7282B" w14:paraId="7CAA5511" w14:textId="095DD01A" w:rsidTr="00EE651D">
        <w:trPr>
          <w:trHeight w:val="567"/>
        </w:trPr>
        <w:tc>
          <w:tcPr>
            <w:tcW w:w="1008" w:type="pct"/>
          </w:tcPr>
          <w:p w14:paraId="6BB4FB5C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 w:rsidRPr="00D7282B">
              <w:rPr>
                <w:rFonts w:eastAsia="Calibri"/>
                <w:b/>
                <w:lang w:val="uk-UA" w:eastAsia="en-US"/>
              </w:rPr>
              <w:t>Показники</w:t>
            </w:r>
          </w:p>
          <w:p w14:paraId="191BDAA8" w14:textId="428B149B" w:rsidR="00B61F1E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 w:rsidRPr="00D7282B">
              <w:rPr>
                <w:rFonts w:eastAsia="Calibri"/>
                <w:b/>
                <w:lang w:val="uk-UA" w:eastAsia="en-US"/>
              </w:rPr>
              <w:t xml:space="preserve">по </w:t>
            </w:r>
            <w:r w:rsidR="00B61F1E">
              <w:rPr>
                <w:rFonts w:eastAsia="Calibri"/>
                <w:b/>
                <w:lang w:val="uk-UA" w:eastAsia="en-US"/>
              </w:rPr>
              <w:t>громаді</w:t>
            </w:r>
          </w:p>
        </w:tc>
        <w:tc>
          <w:tcPr>
            <w:tcW w:w="665" w:type="pct"/>
          </w:tcPr>
          <w:p w14:paraId="04B64E1C" w14:textId="77777777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01.01.2020</w:t>
            </w:r>
          </w:p>
        </w:tc>
        <w:tc>
          <w:tcPr>
            <w:tcW w:w="665" w:type="pct"/>
          </w:tcPr>
          <w:p w14:paraId="60DF2F82" w14:textId="77777777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01.01.2021</w:t>
            </w:r>
          </w:p>
        </w:tc>
        <w:tc>
          <w:tcPr>
            <w:tcW w:w="665" w:type="pct"/>
          </w:tcPr>
          <w:p w14:paraId="6D2E75ED" w14:textId="77777777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01.01.2022</w:t>
            </w:r>
          </w:p>
        </w:tc>
        <w:tc>
          <w:tcPr>
            <w:tcW w:w="665" w:type="pct"/>
          </w:tcPr>
          <w:p w14:paraId="2A6EEDED" w14:textId="77777777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01.01.2023</w:t>
            </w:r>
          </w:p>
        </w:tc>
        <w:tc>
          <w:tcPr>
            <w:tcW w:w="665" w:type="pct"/>
          </w:tcPr>
          <w:p w14:paraId="519813F6" w14:textId="21AC9B8F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01.01.2024</w:t>
            </w:r>
          </w:p>
        </w:tc>
        <w:tc>
          <w:tcPr>
            <w:tcW w:w="665" w:type="pct"/>
          </w:tcPr>
          <w:p w14:paraId="6F053A9A" w14:textId="1090BB65" w:rsidR="001257D9" w:rsidRPr="00EE651D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</w:pPr>
            <w:r w:rsidRPr="00EE651D">
              <w:rPr>
                <w:rFonts w:eastAsia="Calibri"/>
                <w:b/>
                <w:bCs/>
                <w:sz w:val="23"/>
                <w:szCs w:val="23"/>
                <w:lang w:val="uk-UA" w:eastAsia="en-US"/>
              </w:rPr>
              <w:t>На 01.01.2025</w:t>
            </w:r>
          </w:p>
        </w:tc>
      </w:tr>
      <w:tr w:rsidR="001257D9" w:rsidRPr="00D7282B" w14:paraId="4F288CA5" w14:textId="77777777" w:rsidTr="00EE651D">
        <w:trPr>
          <w:trHeight w:val="567"/>
        </w:trPr>
        <w:tc>
          <w:tcPr>
            <w:tcW w:w="1008" w:type="pct"/>
            <w:vAlign w:val="center"/>
          </w:tcPr>
          <w:p w14:paraId="0692B3C8" w14:textId="77777777" w:rsidR="001257D9" w:rsidRPr="00D7282B" w:rsidRDefault="001257D9" w:rsidP="0023645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Cs/>
                <w:color w:val="000000" w:themeColor="text1"/>
                <w:lang w:val="uk-UA" w:eastAsia="en-US"/>
              </w:rPr>
              <w:t>Кількість суб’єктів господарювання</w:t>
            </w:r>
            <w:r w:rsidR="009B4BA6" w:rsidRPr="00D7282B">
              <w:rPr>
                <w:rFonts w:eastAsia="Calibri"/>
                <w:bCs/>
                <w:color w:val="000000" w:themeColor="text1"/>
                <w:lang w:val="uk-UA" w:eastAsia="en-US"/>
              </w:rPr>
              <w:t>,</w:t>
            </w:r>
          </w:p>
          <w:p w14:paraId="6E0ED248" w14:textId="4EF4A022" w:rsidR="009B4BA6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Cs/>
                <w:i/>
                <w:iCs/>
                <w:color w:val="000000" w:themeColor="text1"/>
                <w:lang w:val="uk-UA" w:eastAsia="en-US"/>
              </w:rPr>
              <w:t>в тому числі:</w:t>
            </w:r>
          </w:p>
        </w:tc>
        <w:tc>
          <w:tcPr>
            <w:tcW w:w="665" w:type="pct"/>
            <w:vAlign w:val="center"/>
          </w:tcPr>
          <w:p w14:paraId="001AC532" w14:textId="415201B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878</w:t>
            </w:r>
          </w:p>
        </w:tc>
        <w:tc>
          <w:tcPr>
            <w:tcW w:w="665" w:type="pct"/>
            <w:vAlign w:val="center"/>
          </w:tcPr>
          <w:p w14:paraId="1E0BB920" w14:textId="2A2B7539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965</w:t>
            </w:r>
          </w:p>
        </w:tc>
        <w:tc>
          <w:tcPr>
            <w:tcW w:w="665" w:type="pct"/>
            <w:vAlign w:val="center"/>
          </w:tcPr>
          <w:p w14:paraId="42C9CFAD" w14:textId="64D9DA36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982</w:t>
            </w:r>
          </w:p>
        </w:tc>
        <w:tc>
          <w:tcPr>
            <w:tcW w:w="665" w:type="pct"/>
            <w:vAlign w:val="center"/>
          </w:tcPr>
          <w:p w14:paraId="5330F9E9" w14:textId="25B4136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1061</w:t>
            </w:r>
          </w:p>
        </w:tc>
        <w:tc>
          <w:tcPr>
            <w:tcW w:w="665" w:type="pct"/>
            <w:vAlign w:val="center"/>
          </w:tcPr>
          <w:p w14:paraId="18F04639" w14:textId="074E5A1F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1097</w:t>
            </w:r>
          </w:p>
        </w:tc>
        <w:tc>
          <w:tcPr>
            <w:tcW w:w="665" w:type="pct"/>
            <w:vAlign w:val="center"/>
          </w:tcPr>
          <w:p w14:paraId="54C2C5BB" w14:textId="73A9B7A2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1140</w:t>
            </w:r>
          </w:p>
        </w:tc>
      </w:tr>
      <w:tr w:rsidR="001257D9" w:rsidRPr="00D7282B" w14:paraId="1FBF33BE" w14:textId="36A618E3" w:rsidTr="00EE651D">
        <w:trPr>
          <w:trHeight w:val="567"/>
        </w:trPr>
        <w:tc>
          <w:tcPr>
            <w:tcW w:w="1008" w:type="pct"/>
            <w:vAlign w:val="center"/>
          </w:tcPr>
          <w:p w14:paraId="2D8E6151" w14:textId="715BE61E" w:rsidR="001257D9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 к</w:t>
            </w:r>
            <w:r w:rsidR="001257D9" w:rsidRPr="00D7282B">
              <w:rPr>
                <w:rFonts w:eastAsia="Calibri"/>
                <w:color w:val="000000" w:themeColor="text1"/>
                <w:lang w:val="uk-UA" w:eastAsia="en-US"/>
              </w:rPr>
              <w:t>ількість зареєстрованих юридичних осіб</w:t>
            </w:r>
          </w:p>
        </w:tc>
        <w:tc>
          <w:tcPr>
            <w:tcW w:w="665" w:type="pct"/>
            <w:vAlign w:val="center"/>
          </w:tcPr>
          <w:p w14:paraId="67853260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254</w:t>
            </w:r>
          </w:p>
        </w:tc>
        <w:tc>
          <w:tcPr>
            <w:tcW w:w="665" w:type="pct"/>
            <w:vAlign w:val="center"/>
          </w:tcPr>
          <w:p w14:paraId="7BEA89A1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267</w:t>
            </w:r>
          </w:p>
        </w:tc>
        <w:tc>
          <w:tcPr>
            <w:tcW w:w="665" w:type="pct"/>
            <w:vAlign w:val="center"/>
          </w:tcPr>
          <w:p w14:paraId="6FAECFE2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277</w:t>
            </w:r>
          </w:p>
        </w:tc>
        <w:tc>
          <w:tcPr>
            <w:tcW w:w="665" w:type="pct"/>
            <w:vAlign w:val="center"/>
          </w:tcPr>
          <w:p w14:paraId="206A0E9C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281</w:t>
            </w:r>
          </w:p>
        </w:tc>
        <w:tc>
          <w:tcPr>
            <w:tcW w:w="665" w:type="pct"/>
            <w:vAlign w:val="center"/>
          </w:tcPr>
          <w:p w14:paraId="5FD35366" w14:textId="5898C2D2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281</w:t>
            </w:r>
          </w:p>
        </w:tc>
        <w:tc>
          <w:tcPr>
            <w:tcW w:w="665" w:type="pct"/>
            <w:vAlign w:val="center"/>
          </w:tcPr>
          <w:p w14:paraId="1D158885" w14:textId="50F6BF35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282</w:t>
            </w:r>
          </w:p>
        </w:tc>
      </w:tr>
      <w:tr w:rsidR="001257D9" w:rsidRPr="00D7282B" w14:paraId="11BD3C93" w14:textId="5E2317CD" w:rsidTr="00EE651D">
        <w:trPr>
          <w:trHeight w:val="567"/>
        </w:trPr>
        <w:tc>
          <w:tcPr>
            <w:tcW w:w="1008" w:type="pct"/>
            <w:vAlign w:val="center"/>
          </w:tcPr>
          <w:p w14:paraId="0530B4ED" w14:textId="7A9ACE73" w:rsidR="001257D9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 к</w:t>
            </w:r>
            <w:r w:rsidR="001257D9" w:rsidRPr="00D7282B">
              <w:rPr>
                <w:rFonts w:eastAsia="Calibri"/>
                <w:color w:val="000000" w:themeColor="text1"/>
                <w:lang w:val="uk-UA" w:eastAsia="en-US"/>
              </w:rPr>
              <w:t>ількість зареєстрованих фізичних осіб:</w:t>
            </w:r>
          </w:p>
        </w:tc>
        <w:tc>
          <w:tcPr>
            <w:tcW w:w="665" w:type="pct"/>
            <w:vAlign w:val="center"/>
          </w:tcPr>
          <w:p w14:paraId="7950D84B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624</w:t>
            </w:r>
          </w:p>
        </w:tc>
        <w:tc>
          <w:tcPr>
            <w:tcW w:w="665" w:type="pct"/>
            <w:vAlign w:val="center"/>
          </w:tcPr>
          <w:p w14:paraId="2D86B0F4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698</w:t>
            </w:r>
          </w:p>
        </w:tc>
        <w:tc>
          <w:tcPr>
            <w:tcW w:w="665" w:type="pct"/>
            <w:vAlign w:val="center"/>
          </w:tcPr>
          <w:p w14:paraId="233F5649" w14:textId="0686AE0E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705</w:t>
            </w:r>
          </w:p>
        </w:tc>
        <w:tc>
          <w:tcPr>
            <w:tcW w:w="665" w:type="pct"/>
            <w:vAlign w:val="center"/>
          </w:tcPr>
          <w:p w14:paraId="4FDDF999" w14:textId="77777777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780</w:t>
            </w:r>
          </w:p>
        </w:tc>
        <w:tc>
          <w:tcPr>
            <w:tcW w:w="665" w:type="pct"/>
            <w:vAlign w:val="center"/>
          </w:tcPr>
          <w:p w14:paraId="539D5A36" w14:textId="3FD17FA2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816</w:t>
            </w:r>
          </w:p>
        </w:tc>
        <w:tc>
          <w:tcPr>
            <w:tcW w:w="665" w:type="pct"/>
            <w:vAlign w:val="center"/>
          </w:tcPr>
          <w:p w14:paraId="03550A3D" w14:textId="251229C0" w:rsidR="001257D9" w:rsidRPr="00D7282B" w:rsidRDefault="001257D9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858</w:t>
            </w:r>
          </w:p>
        </w:tc>
      </w:tr>
      <w:tr w:rsidR="001257D9" w:rsidRPr="00D7282B" w14:paraId="1945D00F" w14:textId="56444663" w:rsidTr="00EE651D">
        <w:trPr>
          <w:trHeight w:val="567"/>
        </w:trPr>
        <w:tc>
          <w:tcPr>
            <w:tcW w:w="1008" w:type="pct"/>
            <w:vAlign w:val="center"/>
          </w:tcPr>
          <w:p w14:paraId="231BF097" w14:textId="77777777" w:rsidR="001257D9" w:rsidRPr="00D7282B" w:rsidRDefault="001257D9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Кількість найманих працівників</w:t>
            </w:r>
            <w:r w:rsidR="009B4BA6" w:rsidRPr="00D7282B">
              <w:rPr>
                <w:rFonts w:eastAsia="Calibri"/>
                <w:color w:val="000000" w:themeColor="text1"/>
                <w:lang w:val="uk-UA" w:eastAsia="en-US"/>
              </w:rPr>
              <w:t>,</w:t>
            </w:r>
          </w:p>
          <w:p w14:paraId="0D157371" w14:textId="4BEC9B4A" w:rsidR="009B4BA6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i/>
                <w:iCs/>
                <w:color w:val="000000" w:themeColor="text1"/>
                <w:lang w:val="uk-UA" w:eastAsia="en-US"/>
              </w:rPr>
              <w:t>в тому числі:</w:t>
            </w:r>
          </w:p>
        </w:tc>
        <w:tc>
          <w:tcPr>
            <w:tcW w:w="665" w:type="pct"/>
            <w:vAlign w:val="center"/>
          </w:tcPr>
          <w:p w14:paraId="472A49A0" w14:textId="1DC6DACC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1924</w:t>
            </w:r>
          </w:p>
        </w:tc>
        <w:tc>
          <w:tcPr>
            <w:tcW w:w="665" w:type="pct"/>
            <w:vAlign w:val="center"/>
          </w:tcPr>
          <w:p w14:paraId="3C574CFA" w14:textId="0F419F10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1904</w:t>
            </w:r>
          </w:p>
        </w:tc>
        <w:tc>
          <w:tcPr>
            <w:tcW w:w="665" w:type="pct"/>
            <w:vAlign w:val="center"/>
          </w:tcPr>
          <w:p w14:paraId="7C30E217" w14:textId="20CF3F2B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2189</w:t>
            </w:r>
          </w:p>
        </w:tc>
        <w:tc>
          <w:tcPr>
            <w:tcW w:w="665" w:type="pct"/>
            <w:vAlign w:val="center"/>
          </w:tcPr>
          <w:p w14:paraId="7A5E934C" w14:textId="16EB1306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2078</w:t>
            </w:r>
          </w:p>
        </w:tc>
        <w:tc>
          <w:tcPr>
            <w:tcW w:w="665" w:type="pct"/>
            <w:vAlign w:val="center"/>
          </w:tcPr>
          <w:p w14:paraId="4F105A32" w14:textId="3AB53FB1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2287</w:t>
            </w:r>
          </w:p>
        </w:tc>
        <w:tc>
          <w:tcPr>
            <w:tcW w:w="665" w:type="pct"/>
            <w:vAlign w:val="center"/>
          </w:tcPr>
          <w:p w14:paraId="144D1EEE" w14:textId="099646E2" w:rsidR="001257D9" w:rsidRPr="00D7282B" w:rsidRDefault="00AA3AA7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2185</w:t>
            </w:r>
          </w:p>
        </w:tc>
      </w:tr>
      <w:tr w:rsidR="009B4BA6" w:rsidRPr="00D7282B" w14:paraId="770329B0" w14:textId="77777777" w:rsidTr="00EE651D">
        <w:trPr>
          <w:trHeight w:val="567"/>
        </w:trPr>
        <w:tc>
          <w:tcPr>
            <w:tcW w:w="1008" w:type="pct"/>
            <w:vAlign w:val="center"/>
          </w:tcPr>
          <w:p w14:paraId="598DB58F" w14:textId="72478827" w:rsidR="009B4BA6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 у юридичних осіб;</w:t>
            </w:r>
          </w:p>
        </w:tc>
        <w:tc>
          <w:tcPr>
            <w:tcW w:w="665" w:type="pct"/>
            <w:vAlign w:val="center"/>
          </w:tcPr>
          <w:p w14:paraId="2C7B06C4" w14:textId="7699F845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1536</w:t>
            </w:r>
          </w:p>
        </w:tc>
        <w:tc>
          <w:tcPr>
            <w:tcW w:w="665" w:type="pct"/>
            <w:vAlign w:val="center"/>
          </w:tcPr>
          <w:p w14:paraId="06BF628D" w14:textId="0BD6671B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1569</w:t>
            </w:r>
          </w:p>
        </w:tc>
        <w:tc>
          <w:tcPr>
            <w:tcW w:w="665" w:type="pct"/>
            <w:vAlign w:val="center"/>
          </w:tcPr>
          <w:p w14:paraId="77346A6D" w14:textId="3B3E29FC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1907</w:t>
            </w:r>
          </w:p>
        </w:tc>
        <w:tc>
          <w:tcPr>
            <w:tcW w:w="665" w:type="pct"/>
            <w:vAlign w:val="center"/>
          </w:tcPr>
          <w:p w14:paraId="30E3C212" w14:textId="5ADD84B5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1836</w:t>
            </w:r>
          </w:p>
        </w:tc>
        <w:tc>
          <w:tcPr>
            <w:tcW w:w="665" w:type="pct"/>
            <w:vAlign w:val="center"/>
          </w:tcPr>
          <w:p w14:paraId="2C990ABA" w14:textId="7F38FDA0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1895</w:t>
            </w:r>
          </w:p>
        </w:tc>
        <w:tc>
          <w:tcPr>
            <w:tcW w:w="665" w:type="pct"/>
            <w:vAlign w:val="center"/>
          </w:tcPr>
          <w:p w14:paraId="063D416A" w14:textId="4866D637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1782</w:t>
            </w:r>
          </w:p>
        </w:tc>
      </w:tr>
      <w:tr w:rsidR="009B4BA6" w:rsidRPr="00D7282B" w14:paraId="2FA0E930" w14:textId="6DA85791" w:rsidTr="00EE651D">
        <w:trPr>
          <w:trHeight w:val="567"/>
        </w:trPr>
        <w:tc>
          <w:tcPr>
            <w:tcW w:w="1008" w:type="pct"/>
            <w:vAlign w:val="center"/>
          </w:tcPr>
          <w:p w14:paraId="264B9642" w14:textId="77777777" w:rsidR="009B4BA6" w:rsidRPr="00D7282B" w:rsidRDefault="009B4BA6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 у фізичних осіб – підприємців</w:t>
            </w:r>
          </w:p>
        </w:tc>
        <w:tc>
          <w:tcPr>
            <w:tcW w:w="665" w:type="pct"/>
            <w:vAlign w:val="center"/>
          </w:tcPr>
          <w:p w14:paraId="199109C0" w14:textId="77777777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388</w:t>
            </w:r>
          </w:p>
        </w:tc>
        <w:tc>
          <w:tcPr>
            <w:tcW w:w="665" w:type="pct"/>
            <w:vAlign w:val="center"/>
          </w:tcPr>
          <w:p w14:paraId="6C2FC68A" w14:textId="77777777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335</w:t>
            </w:r>
          </w:p>
        </w:tc>
        <w:tc>
          <w:tcPr>
            <w:tcW w:w="665" w:type="pct"/>
            <w:vAlign w:val="center"/>
          </w:tcPr>
          <w:p w14:paraId="7FE09A62" w14:textId="77777777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282</w:t>
            </w:r>
          </w:p>
        </w:tc>
        <w:tc>
          <w:tcPr>
            <w:tcW w:w="665" w:type="pct"/>
            <w:vAlign w:val="center"/>
          </w:tcPr>
          <w:p w14:paraId="668FA459" w14:textId="77777777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242</w:t>
            </w:r>
          </w:p>
        </w:tc>
        <w:tc>
          <w:tcPr>
            <w:tcW w:w="665" w:type="pct"/>
            <w:vAlign w:val="center"/>
          </w:tcPr>
          <w:p w14:paraId="44422918" w14:textId="21A8F0B9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392</w:t>
            </w:r>
          </w:p>
        </w:tc>
        <w:tc>
          <w:tcPr>
            <w:tcW w:w="665" w:type="pct"/>
            <w:vAlign w:val="center"/>
          </w:tcPr>
          <w:p w14:paraId="6E343DF9" w14:textId="337E5B58" w:rsidR="009B4BA6" w:rsidRPr="00D7282B" w:rsidRDefault="009B4BA6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403</w:t>
            </w:r>
          </w:p>
        </w:tc>
      </w:tr>
    </w:tbl>
    <w:p w14:paraId="3C18E858" w14:textId="6F591BC4" w:rsidR="00F07316" w:rsidRPr="00D7282B" w:rsidRDefault="00BA5998" w:rsidP="0023645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З початком повномасштабного вторгнення кількість суб’єктів </w:t>
      </w:r>
      <w:r w:rsidR="00E7194B" w:rsidRPr="00D7282B">
        <w:rPr>
          <w:color w:val="000000" w:themeColor="text1"/>
          <w:sz w:val="28"/>
          <w:szCs w:val="28"/>
          <w:lang w:val="uk-UA"/>
        </w:rPr>
        <w:t>господарювання</w:t>
      </w:r>
      <w:r w:rsidRPr="00D7282B">
        <w:rPr>
          <w:color w:val="000000" w:themeColor="text1"/>
          <w:sz w:val="28"/>
          <w:szCs w:val="28"/>
          <w:lang w:val="uk-UA"/>
        </w:rPr>
        <w:t xml:space="preserve"> зросла на </w:t>
      </w:r>
      <w:r w:rsidR="00E7194B" w:rsidRPr="00D7282B">
        <w:rPr>
          <w:color w:val="000000" w:themeColor="text1"/>
          <w:sz w:val="28"/>
          <w:szCs w:val="28"/>
          <w:lang w:val="uk-UA"/>
        </w:rPr>
        <w:t>158</w:t>
      </w:r>
      <w:r w:rsidR="006C248F" w:rsidRPr="00D7282B">
        <w:rPr>
          <w:color w:val="000000" w:themeColor="text1"/>
          <w:sz w:val="28"/>
          <w:szCs w:val="28"/>
          <w:lang w:val="uk-UA"/>
        </w:rPr>
        <w:t xml:space="preserve"> осіб</w:t>
      </w:r>
      <w:r w:rsidR="00E7194B" w:rsidRPr="00D7282B">
        <w:rPr>
          <w:color w:val="000000" w:themeColor="text1"/>
          <w:sz w:val="28"/>
          <w:szCs w:val="28"/>
          <w:lang w:val="uk-UA"/>
        </w:rPr>
        <w:t xml:space="preserve"> (на 16,1% до показника 2022року)</w:t>
      </w:r>
      <w:r w:rsidRPr="00D7282B">
        <w:rPr>
          <w:color w:val="000000" w:themeColor="text1"/>
          <w:sz w:val="28"/>
          <w:szCs w:val="28"/>
          <w:lang w:val="uk-UA"/>
        </w:rPr>
        <w:t>,</w:t>
      </w:r>
      <w:r w:rsidR="00E7194B" w:rsidRPr="00D7282B">
        <w:rPr>
          <w:color w:val="000000" w:themeColor="text1"/>
          <w:sz w:val="28"/>
          <w:szCs w:val="28"/>
          <w:lang w:val="uk-UA"/>
        </w:rPr>
        <w:t xml:space="preserve"> в тому числі: кількість фізичних осіб-підприємців зросла на </w:t>
      </w:r>
      <w:r w:rsidR="007E0047" w:rsidRPr="00D7282B">
        <w:rPr>
          <w:color w:val="000000" w:themeColor="text1"/>
          <w:sz w:val="28"/>
          <w:szCs w:val="28"/>
          <w:lang w:val="uk-UA"/>
        </w:rPr>
        <w:t xml:space="preserve">153 особи (на </w:t>
      </w:r>
      <w:r w:rsidR="00D1007B" w:rsidRPr="00D7282B">
        <w:rPr>
          <w:color w:val="000000" w:themeColor="text1"/>
          <w:sz w:val="28"/>
          <w:szCs w:val="28"/>
          <w:lang w:val="uk-UA"/>
        </w:rPr>
        <w:t>21</w:t>
      </w:r>
      <w:r w:rsidR="007E0047" w:rsidRPr="00D7282B">
        <w:rPr>
          <w:color w:val="000000" w:themeColor="text1"/>
          <w:sz w:val="28"/>
          <w:szCs w:val="28"/>
          <w:lang w:val="uk-UA"/>
        </w:rPr>
        <w:t>,</w:t>
      </w:r>
      <w:r w:rsidR="00D1007B" w:rsidRPr="00D7282B">
        <w:rPr>
          <w:color w:val="000000" w:themeColor="text1"/>
          <w:sz w:val="28"/>
          <w:szCs w:val="28"/>
          <w:lang w:val="uk-UA"/>
        </w:rPr>
        <w:t>7</w:t>
      </w:r>
      <w:r w:rsidR="007E0047" w:rsidRPr="00D7282B">
        <w:rPr>
          <w:color w:val="000000" w:themeColor="text1"/>
          <w:sz w:val="28"/>
          <w:szCs w:val="28"/>
          <w:lang w:val="uk-UA"/>
        </w:rPr>
        <w:t xml:space="preserve">% до показника 2022року), юридичних осіб – на </w:t>
      </w:r>
      <w:r w:rsidR="006C248F" w:rsidRPr="00D7282B">
        <w:rPr>
          <w:color w:val="000000" w:themeColor="text1"/>
          <w:sz w:val="28"/>
          <w:szCs w:val="28"/>
          <w:lang w:val="uk-UA"/>
        </w:rPr>
        <w:t xml:space="preserve">5 осіб </w:t>
      </w:r>
      <w:r w:rsidR="007E0047" w:rsidRPr="00D7282B">
        <w:rPr>
          <w:color w:val="000000" w:themeColor="text1"/>
          <w:sz w:val="28"/>
          <w:szCs w:val="28"/>
          <w:lang w:val="uk-UA"/>
        </w:rPr>
        <w:t>(на 1,</w:t>
      </w:r>
      <w:r w:rsidR="00D1007B" w:rsidRPr="00D7282B">
        <w:rPr>
          <w:color w:val="000000" w:themeColor="text1"/>
          <w:sz w:val="28"/>
          <w:szCs w:val="28"/>
          <w:lang w:val="uk-UA"/>
        </w:rPr>
        <w:t>8</w:t>
      </w:r>
      <w:r w:rsidR="007E0047" w:rsidRPr="00D7282B">
        <w:rPr>
          <w:color w:val="000000" w:themeColor="text1"/>
          <w:sz w:val="28"/>
          <w:szCs w:val="28"/>
          <w:lang w:val="uk-UA"/>
        </w:rPr>
        <w:t xml:space="preserve">% до показника 2022року), що свідчить </w:t>
      </w:r>
      <w:r w:rsidR="00D1007B" w:rsidRPr="00D7282B">
        <w:rPr>
          <w:color w:val="000000" w:themeColor="text1"/>
          <w:sz w:val="28"/>
          <w:szCs w:val="28"/>
          <w:lang w:val="uk-UA"/>
        </w:rPr>
        <w:t xml:space="preserve">про </w:t>
      </w:r>
      <w:r w:rsidR="007E0047" w:rsidRPr="00D7282B">
        <w:rPr>
          <w:color w:val="000000" w:themeColor="text1"/>
          <w:sz w:val="28"/>
          <w:szCs w:val="28"/>
          <w:lang w:val="uk-UA"/>
        </w:rPr>
        <w:t>поступ</w:t>
      </w:r>
      <w:r w:rsidR="00D1007B" w:rsidRPr="00D7282B">
        <w:rPr>
          <w:color w:val="000000" w:themeColor="text1"/>
          <w:sz w:val="28"/>
          <w:szCs w:val="28"/>
          <w:lang w:val="uk-UA"/>
        </w:rPr>
        <w:t>е</w:t>
      </w:r>
      <w:r w:rsidR="007E0047" w:rsidRPr="00D7282B">
        <w:rPr>
          <w:color w:val="000000" w:themeColor="text1"/>
          <w:sz w:val="28"/>
          <w:szCs w:val="28"/>
          <w:lang w:val="uk-UA"/>
        </w:rPr>
        <w:t xml:space="preserve"> збільшенням кількості активно функціонуючих суб’єктів господарювання</w:t>
      </w:r>
      <w:r w:rsidR="00D1007B" w:rsidRPr="00D7282B">
        <w:rPr>
          <w:color w:val="000000" w:themeColor="text1"/>
          <w:sz w:val="28"/>
          <w:szCs w:val="28"/>
          <w:lang w:val="uk-UA"/>
        </w:rPr>
        <w:t xml:space="preserve"> на території громади</w:t>
      </w:r>
      <w:r w:rsidR="007E0047" w:rsidRPr="00D7282B">
        <w:rPr>
          <w:color w:val="000000" w:themeColor="text1"/>
          <w:sz w:val="28"/>
          <w:szCs w:val="28"/>
          <w:lang w:val="uk-UA"/>
        </w:rPr>
        <w:t>.</w:t>
      </w:r>
      <w:r w:rsidRPr="00D7282B">
        <w:rPr>
          <w:color w:val="000000" w:themeColor="text1"/>
          <w:sz w:val="28"/>
          <w:szCs w:val="28"/>
          <w:lang w:val="uk-UA"/>
        </w:rPr>
        <w:t xml:space="preserve"> </w:t>
      </w:r>
    </w:p>
    <w:p w14:paraId="0E06AEA4" w14:textId="0E15178F" w:rsidR="00BA5998" w:rsidRPr="00D7282B" w:rsidRDefault="00F07316" w:rsidP="0023645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Важливим фактором є те, що близько 80% суб’єктів підприємницької діяльності в м.Тернівці обирають спрощену систему оподаткування, що </w:t>
      </w:r>
      <w:r w:rsidR="009C7DE6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сприяє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зниженн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ю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податкового навантаження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4752A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на них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</w:p>
    <w:p w14:paraId="6289C7AE" w14:textId="086A78AF" w:rsidR="00B50C02" w:rsidRPr="00D7282B" w:rsidRDefault="00765D7F" w:rsidP="00236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en-US"/>
        </w:rPr>
      </w:pPr>
      <w:r w:rsidRPr="00D7282B">
        <w:rPr>
          <w:noProof/>
          <w:lang w:val="uk-UA"/>
        </w:rPr>
        <w:drawing>
          <wp:inline distT="0" distB="0" distL="0" distR="0" wp14:anchorId="77A489B1" wp14:editId="01BA6294">
            <wp:extent cx="5981700" cy="3181350"/>
            <wp:effectExtent l="0" t="0" r="0" b="0"/>
            <wp:docPr id="158873797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B8D3392-031D-481E-856E-024C44C26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5B65C3" w14:textId="4C298D64" w:rsidR="00627B7A" w:rsidRPr="0023645C" w:rsidRDefault="0016474A" w:rsidP="0023645C">
      <w:pPr>
        <w:ind w:firstLine="426"/>
        <w:jc w:val="both"/>
        <w:rPr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Динаміка чисельності найманих працівників по м.Тернівка хаотична: с</w:t>
      </w:r>
      <w:r w:rsidR="00B63254" w:rsidRPr="00D7282B">
        <w:rPr>
          <w:color w:val="000000" w:themeColor="text1"/>
          <w:sz w:val="28"/>
          <w:szCs w:val="28"/>
          <w:lang w:val="uk-UA"/>
        </w:rPr>
        <w:t>постеріга</w:t>
      </w:r>
      <w:r w:rsidRPr="00D7282B">
        <w:rPr>
          <w:color w:val="000000" w:themeColor="text1"/>
          <w:sz w:val="28"/>
          <w:szCs w:val="28"/>
          <w:lang w:val="uk-UA"/>
        </w:rPr>
        <w:t>ю</w:t>
      </w:r>
      <w:r w:rsidR="00B63254" w:rsidRPr="00D7282B">
        <w:rPr>
          <w:color w:val="000000" w:themeColor="text1"/>
          <w:sz w:val="28"/>
          <w:szCs w:val="28"/>
          <w:lang w:val="uk-UA"/>
        </w:rPr>
        <w:t xml:space="preserve">ться </w:t>
      </w:r>
      <w:r w:rsidRPr="00D7282B">
        <w:rPr>
          <w:color w:val="000000" w:themeColor="text1"/>
          <w:sz w:val="28"/>
          <w:szCs w:val="28"/>
          <w:lang w:val="uk-UA"/>
        </w:rPr>
        <w:t xml:space="preserve">як збільшення так і зменшення кількості найманих працівників </w:t>
      </w:r>
      <w:r w:rsidR="00B63254" w:rsidRPr="00D7282B">
        <w:rPr>
          <w:color w:val="000000" w:themeColor="text1"/>
          <w:sz w:val="28"/>
          <w:szCs w:val="28"/>
          <w:lang w:val="uk-UA"/>
        </w:rPr>
        <w:t>у фізичних осіб</w:t>
      </w:r>
      <w:r w:rsidR="00F177B3" w:rsidRPr="00D7282B">
        <w:rPr>
          <w:color w:val="000000" w:themeColor="text1"/>
          <w:sz w:val="28"/>
          <w:szCs w:val="28"/>
          <w:lang w:val="uk-UA"/>
        </w:rPr>
        <w:t>-підприємців</w:t>
      </w:r>
      <w:r w:rsidRPr="00D7282B">
        <w:rPr>
          <w:color w:val="000000" w:themeColor="text1"/>
          <w:sz w:val="28"/>
          <w:szCs w:val="28"/>
          <w:lang w:val="uk-UA"/>
        </w:rPr>
        <w:t xml:space="preserve"> та юридичних осіб</w:t>
      </w:r>
      <w:r w:rsidR="00F177B3" w:rsidRPr="00D7282B">
        <w:rPr>
          <w:color w:val="000000" w:themeColor="text1"/>
          <w:sz w:val="28"/>
          <w:szCs w:val="28"/>
          <w:lang w:val="uk-UA"/>
        </w:rPr>
        <w:t xml:space="preserve">, що </w:t>
      </w:r>
      <w:r w:rsidR="00B63254" w:rsidRPr="00D7282B">
        <w:rPr>
          <w:color w:val="000000" w:themeColor="text1"/>
          <w:sz w:val="28"/>
          <w:szCs w:val="28"/>
          <w:lang w:val="uk-UA"/>
        </w:rPr>
        <w:t xml:space="preserve">зумовлене кількома </w:t>
      </w:r>
      <w:r w:rsidR="00B63254" w:rsidRPr="00D7282B">
        <w:rPr>
          <w:color w:val="000000" w:themeColor="text1"/>
          <w:sz w:val="28"/>
          <w:szCs w:val="28"/>
          <w:lang w:val="uk-UA"/>
        </w:rPr>
        <w:lastRenderedPageBreak/>
        <w:t>факторами, зокрема загальним зменшенням кількості населення</w:t>
      </w:r>
      <w:r w:rsidR="005B779B" w:rsidRPr="00D7282B">
        <w:rPr>
          <w:color w:val="000000" w:themeColor="text1"/>
          <w:sz w:val="28"/>
          <w:szCs w:val="28"/>
          <w:lang w:val="uk-UA"/>
        </w:rPr>
        <w:t xml:space="preserve"> громади</w:t>
      </w:r>
      <w:r w:rsidRPr="00D7282B">
        <w:rPr>
          <w:color w:val="000000" w:themeColor="text1"/>
          <w:sz w:val="28"/>
          <w:szCs w:val="28"/>
          <w:lang w:val="uk-UA"/>
        </w:rPr>
        <w:t xml:space="preserve">, </w:t>
      </w:r>
      <w:r w:rsidR="00B63254" w:rsidRPr="00D7282B">
        <w:rPr>
          <w:color w:val="000000" w:themeColor="text1"/>
          <w:sz w:val="28"/>
          <w:szCs w:val="28"/>
          <w:lang w:val="uk-UA"/>
        </w:rPr>
        <w:t xml:space="preserve">відтоком </w:t>
      </w:r>
      <w:r w:rsidR="007663F0">
        <w:rPr>
          <w:color w:val="000000" w:themeColor="text1"/>
          <w:sz w:val="28"/>
          <w:szCs w:val="28"/>
          <w:lang w:val="uk-UA"/>
        </w:rPr>
        <w:t>ка</w:t>
      </w:r>
      <w:r w:rsidR="00B63254" w:rsidRPr="00D7282B">
        <w:rPr>
          <w:color w:val="000000" w:themeColor="text1"/>
          <w:sz w:val="28"/>
          <w:szCs w:val="28"/>
          <w:lang w:val="uk-UA"/>
        </w:rPr>
        <w:t>дрів</w:t>
      </w:r>
      <w:r w:rsidR="005B779B" w:rsidRPr="00D7282B">
        <w:rPr>
          <w:color w:val="000000" w:themeColor="text1"/>
          <w:sz w:val="28"/>
          <w:szCs w:val="28"/>
          <w:lang w:val="uk-UA"/>
        </w:rPr>
        <w:t xml:space="preserve"> (</w:t>
      </w:r>
      <w:r w:rsidR="005B779B" w:rsidRPr="0023645C">
        <w:rPr>
          <w:sz w:val="28"/>
          <w:szCs w:val="28"/>
          <w:lang w:val="uk-UA"/>
        </w:rPr>
        <w:t>трудових ресурсів)</w:t>
      </w:r>
      <w:r w:rsidR="00B63254" w:rsidRPr="0023645C">
        <w:rPr>
          <w:sz w:val="28"/>
          <w:szCs w:val="28"/>
          <w:lang w:val="uk-UA"/>
        </w:rPr>
        <w:t xml:space="preserve">, </w:t>
      </w:r>
      <w:r w:rsidRPr="0023645C">
        <w:rPr>
          <w:sz w:val="28"/>
          <w:szCs w:val="28"/>
          <w:lang w:val="uk-UA"/>
        </w:rPr>
        <w:t>припливом</w:t>
      </w:r>
      <w:r w:rsidR="005B779B" w:rsidRPr="0023645C">
        <w:rPr>
          <w:sz w:val="28"/>
          <w:szCs w:val="28"/>
          <w:lang w:val="uk-UA"/>
        </w:rPr>
        <w:t xml:space="preserve"> значної кількості</w:t>
      </w:r>
      <w:r w:rsidRPr="0023645C">
        <w:rPr>
          <w:sz w:val="28"/>
          <w:szCs w:val="28"/>
          <w:lang w:val="uk-UA"/>
        </w:rPr>
        <w:t xml:space="preserve"> ВПО</w:t>
      </w:r>
      <w:r w:rsidR="00B63254" w:rsidRPr="0023645C">
        <w:rPr>
          <w:sz w:val="28"/>
          <w:szCs w:val="28"/>
          <w:lang w:val="uk-UA"/>
        </w:rPr>
        <w:t>,</w:t>
      </w:r>
      <w:r w:rsidR="006B3073" w:rsidRPr="0023645C">
        <w:rPr>
          <w:sz w:val="28"/>
          <w:szCs w:val="28"/>
          <w:lang w:val="uk-UA"/>
        </w:rPr>
        <w:t xml:space="preserve"> мобілізаці</w:t>
      </w:r>
      <w:r w:rsidRPr="0023645C">
        <w:rPr>
          <w:sz w:val="28"/>
          <w:szCs w:val="28"/>
          <w:lang w:val="uk-UA"/>
        </w:rPr>
        <w:t>єю</w:t>
      </w:r>
      <w:r w:rsidR="006B3073" w:rsidRPr="0023645C">
        <w:rPr>
          <w:sz w:val="28"/>
          <w:szCs w:val="28"/>
          <w:lang w:val="uk-UA"/>
        </w:rPr>
        <w:t xml:space="preserve"> офіційно </w:t>
      </w:r>
      <w:r w:rsidR="000A3BC8" w:rsidRPr="0023645C">
        <w:rPr>
          <w:sz w:val="28"/>
          <w:szCs w:val="28"/>
          <w:lang w:val="uk-UA"/>
        </w:rPr>
        <w:t>працевлаштованих</w:t>
      </w:r>
      <w:r w:rsidR="006B3073" w:rsidRPr="0023645C">
        <w:rPr>
          <w:sz w:val="28"/>
          <w:szCs w:val="28"/>
          <w:lang w:val="uk-UA"/>
        </w:rPr>
        <w:t xml:space="preserve"> </w:t>
      </w:r>
      <w:r w:rsidR="000A3BC8" w:rsidRPr="0023645C">
        <w:rPr>
          <w:sz w:val="28"/>
          <w:szCs w:val="28"/>
          <w:lang w:val="uk-UA"/>
        </w:rPr>
        <w:t>чоловіків</w:t>
      </w:r>
      <w:r w:rsidR="006B3073" w:rsidRPr="0023645C">
        <w:rPr>
          <w:sz w:val="28"/>
          <w:szCs w:val="28"/>
          <w:lang w:val="uk-UA"/>
        </w:rPr>
        <w:t>,</w:t>
      </w:r>
      <w:r w:rsidR="00B63254" w:rsidRPr="0023645C">
        <w:rPr>
          <w:sz w:val="28"/>
          <w:szCs w:val="28"/>
          <w:lang w:val="uk-UA"/>
        </w:rPr>
        <w:t xml:space="preserve"> «тіньов</w:t>
      </w:r>
      <w:r w:rsidRPr="0023645C">
        <w:rPr>
          <w:sz w:val="28"/>
          <w:szCs w:val="28"/>
          <w:lang w:val="uk-UA"/>
        </w:rPr>
        <w:t>ою</w:t>
      </w:r>
      <w:r w:rsidR="00B63254" w:rsidRPr="0023645C">
        <w:rPr>
          <w:sz w:val="28"/>
          <w:szCs w:val="28"/>
          <w:lang w:val="uk-UA"/>
        </w:rPr>
        <w:t>» зайнятіст</w:t>
      </w:r>
      <w:r w:rsidRPr="0023645C">
        <w:rPr>
          <w:sz w:val="28"/>
          <w:szCs w:val="28"/>
          <w:lang w:val="uk-UA"/>
        </w:rPr>
        <w:t>ю (незадекларованою працею) т</w:t>
      </w:r>
      <w:r w:rsidR="005B779B" w:rsidRPr="0023645C">
        <w:rPr>
          <w:sz w:val="28"/>
          <w:szCs w:val="28"/>
          <w:lang w:val="uk-UA"/>
        </w:rPr>
        <w:t>а іншими чинниками</w:t>
      </w:r>
      <w:r w:rsidR="00B63254" w:rsidRPr="0023645C">
        <w:rPr>
          <w:sz w:val="28"/>
          <w:szCs w:val="28"/>
          <w:lang w:val="uk-UA"/>
        </w:rPr>
        <w:t>.</w:t>
      </w:r>
      <w:r w:rsidR="009C7DE6" w:rsidRPr="0023645C">
        <w:rPr>
          <w:sz w:val="28"/>
          <w:szCs w:val="28"/>
          <w:lang w:val="uk-UA"/>
        </w:rPr>
        <w:t xml:space="preserve"> </w:t>
      </w:r>
      <w:r w:rsidR="00F07316" w:rsidRPr="0023645C">
        <w:rPr>
          <w:sz w:val="28"/>
          <w:szCs w:val="28"/>
          <w:lang w:val="uk-UA"/>
        </w:rPr>
        <w:t>Відповідно</w:t>
      </w:r>
      <w:r w:rsidR="009C7DE6" w:rsidRPr="0023645C">
        <w:rPr>
          <w:sz w:val="28"/>
          <w:szCs w:val="28"/>
          <w:lang w:val="uk-UA"/>
        </w:rPr>
        <w:t>,</w:t>
      </w:r>
      <w:r w:rsidR="00F07316" w:rsidRPr="0023645C">
        <w:rPr>
          <w:sz w:val="28"/>
          <w:szCs w:val="28"/>
          <w:lang w:val="uk-UA"/>
        </w:rPr>
        <w:t xml:space="preserve"> зменшення</w:t>
      </w:r>
      <w:r w:rsidR="00B63254" w:rsidRPr="0023645C">
        <w:rPr>
          <w:sz w:val="28"/>
          <w:szCs w:val="28"/>
          <w:lang w:val="uk-UA"/>
        </w:rPr>
        <w:t xml:space="preserve"> негативного впливу зовнішніх факторів </w:t>
      </w:r>
      <w:r w:rsidR="00F07316" w:rsidRPr="0023645C">
        <w:rPr>
          <w:sz w:val="28"/>
          <w:szCs w:val="28"/>
          <w:lang w:val="uk-UA"/>
        </w:rPr>
        <w:t xml:space="preserve">є гарантією </w:t>
      </w:r>
      <w:r w:rsidR="00F54169" w:rsidRPr="0023645C">
        <w:rPr>
          <w:sz w:val="28"/>
          <w:szCs w:val="28"/>
          <w:lang w:val="uk-UA"/>
        </w:rPr>
        <w:t>покращення іміджу підприємництва</w:t>
      </w:r>
      <w:r w:rsidR="009C7DE6" w:rsidRPr="0023645C">
        <w:rPr>
          <w:sz w:val="28"/>
          <w:szCs w:val="28"/>
          <w:lang w:val="uk-UA"/>
        </w:rPr>
        <w:t xml:space="preserve"> в громаді</w:t>
      </w:r>
      <w:r w:rsidR="00F54169" w:rsidRPr="0023645C">
        <w:rPr>
          <w:sz w:val="28"/>
          <w:szCs w:val="28"/>
          <w:lang w:val="uk-UA"/>
        </w:rPr>
        <w:t xml:space="preserve">. </w:t>
      </w:r>
    </w:p>
    <w:p w14:paraId="3221094E" w14:textId="77777777" w:rsidR="0023645C" w:rsidRPr="0023645C" w:rsidRDefault="0023645C" w:rsidP="0023645C">
      <w:pPr>
        <w:ind w:firstLine="426"/>
        <w:jc w:val="both"/>
        <w:rPr>
          <w:sz w:val="28"/>
          <w:szCs w:val="28"/>
          <w:lang w:val="uk-UA"/>
        </w:rPr>
      </w:pPr>
    </w:p>
    <w:p w14:paraId="715BEC70" w14:textId="642FE52A" w:rsidR="003C04E7" w:rsidRPr="0023645C" w:rsidRDefault="00C828AC" w:rsidP="0023645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uk-UA" w:eastAsia="en-US"/>
        </w:rPr>
      </w:pPr>
      <w:r w:rsidRPr="0023645C">
        <w:rPr>
          <w:rFonts w:eastAsia="Calibri"/>
          <w:sz w:val="28"/>
          <w:szCs w:val="28"/>
          <w:lang w:val="uk-UA" w:eastAsia="en-US"/>
        </w:rPr>
        <w:t>Таблиця 2</w:t>
      </w:r>
      <w:r w:rsidR="002748E5" w:rsidRPr="0023645C">
        <w:rPr>
          <w:rFonts w:eastAsia="Calibri"/>
          <w:sz w:val="28"/>
          <w:szCs w:val="28"/>
          <w:lang w:val="uk-UA" w:eastAsia="en-US"/>
        </w:rPr>
        <w:t xml:space="preserve">. Динаміка надходжень єдиного податку до бюджету </w:t>
      </w:r>
      <w:r w:rsidR="0023645C" w:rsidRPr="0023645C">
        <w:rPr>
          <w:rFonts w:eastAsia="Calibri"/>
          <w:sz w:val="28"/>
          <w:szCs w:val="28"/>
          <w:lang w:val="uk-UA" w:eastAsia="en-US"/>
        </w:rPr>
        <w:t>Тернівської міської територіальної громади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05"/>
        <w:gridCol w:w="1123"/>
        <w:gridCol w:w="1123"/>
        <w:gridCol w:w="1213"/>
        <w:gridCol w:w="1111"/>
        <w:gridCol w:w="1076"/>
        <w:gridCol w:w="1076"/>
      </w:tblGrid>
      <w:tr w:rsidR="0023645C" w:rsidRPr="0023645C" w14:paraId="7EACE614" w14:textId="43D9C548" w:rsidTr="00B45C1D">
        <w:trPr>
          <w:trHeight w:val="510"/>
        </w:trPr>
        <w:tc>
          <w:tcPr>
            <w:tcW w:w="1509" w:type="pct"/>
            <w:vAlign w:val="center"/>
          </w:tcPr>
          <w:p w14:paraId="50CE8AF5" w14:textId="384C6F22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Показники по м.Тернівка</w:t>
            </w:r>
          </w:p>
        </w:tc>
        <w:tc>
          <w:tcPr>
            <w:tcW w:w="583" w:type="pct"/>
            <w:vAlign w:val="center"/>
          </w:tcPr>
          <w:p w14:paraId="3C195473" w14:textId="77777777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2020р.</w:t>
            </w:r>
          </w:p>
        </w:tc>
        <w:tc>
          <w:tcPr>
            <w:tcW w:w="583" w:type="pct"/>
            <w:vAlign w:val="center"/>
          </w:tcPr>
          <w:p w14:paraId="32C9A3A8" w14:textId="77777777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2021р.</w:t>
            </w:r>
          </w:p>
        </w:tc>
        <w:tc>
          <w:tcPr>
            <w:tcW w:w="630" w:type="pct"/>
            <w:vAlign w:val="center"/>
          </w:tcPr>
          <w:p w14:paraId="7C9842BD" w14:textId="77777777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2022р.</w:t>
            </w:r>
          </w:p>
        </w:tc>
        <w:tc>
          <w:tcPr>
            <w:tcW w:w="577" w:type="pct"/>
            <w:vAlign w:val="center"/>
          </w:tcPr>
          <w:p w14:paraId="134CA6EF" w14:textId="071FF86C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2023р.</w:t>
            </w:r>
          </w:p>
        </w:tc>
        <w:tc>
          <w:tcPr>
            <w:tcW w:w="559" w:type="pct"/>
            <w:vAlign w:val="center"/>
          </w:tcPr>
          <w:p w14:paraId="4DF648A2" w14:textId="179990F6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2024р.</w:t>
            </w:r>
          </w:p>
        </w:tc>
        <w:tc>
          <w:tcPr>
            <w:tcW w:w="559" w:type="pct"/>
            <w:vAlign w:val="center"/>
          </w:tcPr>
          <w:p w14:paraId="1472458F" w14:textId="74CEF5D8" w:rsidR="00765D7F" w:rsidRPr="0023645C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645C">
              <w:rPr>
                <w:rFonts w:eastAsia="Calibri"/>
                <w:b/>
                <w:bCs/>
                <w:lang w:val="uk-UA" w:eastAsia="en-US"/>
              </w:rPr>
              <w:t>2025р. (6 міс.)</w:t>
            </w:r>
          </w:p>
        </w:tc>
      </w:tr>
      <w:tr w:rsidR="00765D7F" w:rsidRPr="00D7282B" w14:paraId="077A0A3D" w14:textId="7EE32FB9" w:rsidTr="00B45C1D">
        <w:trPr>
          <w:trHeight w:val="510"/>
        </w:trPr>
        <w:tc>
          <w:tcPr>
            <w:tcW w:w="1509" w:type="pct"/>
            <w:vAlign w:val="center"/>
          </w:tcPr>
          <w:p w14:paraId="698F1EC8" w14:textId="77777777" w:rsidR="00765D7F" w:rsidRPr="00D7282B" w:rsidRDefault="00765D7F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Надходження до бюджету єдиного податку, тис. грн:</w:t>
            </w:r>
          </w:p>
          <w:p w14:paraId="4A038381" w14:textId="769218D3" w:rsidR="00765D7F" w:rsidRPr="00D7282B" w:rsidRDefault="00765D7F" w:rsidP="0023645C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i/>
                <w:iCs/>
                <w:color w:val="000000" w:themeColor="text1"/>
                <w:lang w:val="uk-UA" w:eastAsia="en-US"/>
              </w:rPr>
              <w:t>в тому числі:</w:t>
            </w:r>
          </w:p>
        </w:tc>
        <w:tc>
          <w:tcPr>
            <w:tcW w:w="583" w:type="pct"/>
            <w:vAlign w:val="center"/>
          </w:tcPr>
          <w:p w14:paraId="2C08F461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7253,5</w:t>
            </w:r>
          </w:p>
        </w:tc>
        <w:tc>
          <w:tcPr>
            <w:tcW w:w="583" w:type="pct"/>
            <w:vAlign w:val="center"/>
          </w:tcPr>
          <w:p w14:paraId="6E93E7C1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8751,1</w:t>
            </w:r>
          </w:p>
        </w:tc>
        <w:tc>
          <w:tcPr>
            <w:tcW w:w="630" w:type="pct"/>
            <w:vAlign w:val="center"/>
          </w:tcPr>
          <w:p w14:paraId="3B2ED1FF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7949,5</w:t>
            </w:r>
          </w:p>
        </w:tc>
        <w:tc>
          <w:tcPr>
            <w:tcW w:w="577" w:type="pct"/>
            <w:vAlign w:val="center"/>
          </w:tcPr>
          <w:p w14:paraId="0E3AF948" w14:textId="6AF4045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9913.8</w:t>
            </w:r>
          </w:p>
        </w:tc>
        <w:tc>
          <w:tcPr>
            <w:tcW w:w="559" w:type="pct"/>
            <w:vAlign w:val="center"/>
          </w:tcPr>
          <w:p w14:paraId="3D071EA2" w14:textId="005936BC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16950.1</w:t>
            </w:r>
          </w:p>
        </w:tc>
        <w:tc>
          <w:tcPr>
            <w:tcW w:w="559" w:type="pct"/>
            <w:vAlign w:val="center"/>
          </w:tcPr>
          <w:p w14:paraId="6CAAD5EC" w14:textId="7554DA21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9262.9</w:t>
            </w:r>
          </w:p>
        </w:tc>
      </w:tr>
      <w:tr w:rsidR="00765D7F" w:rsidRPr="00D7282B" w14:paraId="381AD979" w14:textId="70DDB98A" w:rsidTr="00B45C1D">
        <w:trPr>
          <w:trHeight w:val="510"/>
        </w:trPr>
        <w:tc>
          <w:tcPr>
            <w:tcW w:w="1509" w:type="pct"/>
            <w:vAlign w:val="center"/>
          </w:tcPr>
          <w:p w14:paraId="6FE779C8" w14:textId="77777777" w:rsidR="00765D7F" w:rsidRPr="00D7282B" w:rsidRDefault="00765D7F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 від юридичних осіб;</w:t>
            </w:r>
          </w:p>
        </w:tc>
        <w:tc>
          <w:tcPr>
            <w:tcW w:w="583" w:type="pct"/>
            <w:vAlign w:val="center"/>
          </w:tcPr>
          <w:p w14:paraId="638A38A2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707,7</w:t>
            </w:r>
          </w:p>
        </w:tc>
        <w:tc>
          <w:tcPr>
            <w:tcW w:w="583" w:type="pct"/>
            <w:vAlign w:val="center"/>
          </w:tcPr>
          <w:p w14:paraId="48AB9430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807,6</w:t>
            </w:r>
          </w:p>
        </w:tc>
        <w:tc>
          <w:tcPr>
            <w:tcW w:w="630" w:type="pct"/>
            <w:vAlign w:val="center"/>
          </w:tcPr>
          <w:p w14:paraId="7960E082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647,6</w:t>
            </w:r>
          </w:p>
        </w:tc>
        <w:tc>
          <w:tcPr>
            <w:tcW w:w="577" w:type="pct"/>
            <w:vAlign w:val="center"/>
          </w:tcPr>
          <w:p w14:paraId="1491CAB9" w14:textId="6BA235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801.7</w:t>
            </w:r>
          </w:p>
        </w:tc>
        <w:tc>
          <w:tcPr>
            <w:tcW w:w="559" w:type="pct"/>
            <w:vAlign w:val="center"/>
          </w:tcPr>
          <w:p w14:paraId="08FAFC26" w14:textId="02B4D8F8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1575.2</w:t>
            </w:r>
          </w:p>
        </w:tc>
        <w:tc>
          <w:tcPr>
            <w:tcW w:w="559" w:type="pct"/>
            <w:vAlign w:val="center"/>
          </w:tcPr>
          <w:p w14:paraId="0523D840" w14:textId="2E303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748.7</w:t>
            </w:r>
          </w:p>
        </w:tc>
      </w:tr>
      <w:tr w:rsidR="00765D7F" w:rsidRPr="00D7282B" w14:paraId="57DD3F0E" w14:textId="4B2BBF21" w:rsidTr="00B45C1D">
        <w:trPr>
          <w:trHeight w:val="510"/>
        </w:trPr>
        <w:tc>
          <w:tcPr>
            <w:tcW w:w="1509" w:type="pct"/>
            <w:vAlign w:val="center"/>
          </w:tcPr>
          <w:p w14:paraId="7915CE9F" w14:textId="77777777" w:rsidR="00765D7F" w:rsidRPr="00D7282B" w:rsidRDefault="00765D7F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 від фізичних осіб.</w:t>
            </w:r>
          </w:p>
        </w:tc>
        <w:tc>
          <w:tcPr>
            <w:tcW w:w="583" w:type="pct"/>
            <w:vAlign w:val="center"/>
          </w:tcPr>
          <w:p w14:paraId="49561A4B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6545,8</w:t>
            </w:r>
          </w:p>
        </w:tc>
        <w:tc>
          <w:tcPr>
            <w:tcW w:w="583" w:type="pct"/>
            <w:vAlign w:val="center"/>
          </w:tcPr>
          <w:p w14:paraId="073B7994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7943,5</w:t>
            </w:r>
          </w:p>
        </w:tc>
        <w:tc>
          <w:tcPr>
            <w:tcW w:w="630" w:type="pct"/>
            <w:vAlign w:val="center"/>
          </w:tcPr>
          <w:p w14:paraId="0FB3DD70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7301,9</w:t>
            </w:r>
          </w:p>
        </w:tc>
        <w:tc>
          <w:tcPr>
            <w:tcW w:w="577" w:type="pct"/>
            <w:vAlign w:val="center"/>
          </w:tcPr>
          <w:p w14:paraId="0242CDC9" w14:textId="570116EE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9112.1</w:t>
            </w:r>
          </w:p>
        </w:tc>
        <w:tc>
          <w:tcPr>
            <w:tcW w:w="559" w:type="pct"/>
            <w:vAlign w:val="center"/>
          </w:tcPr>
          <w:p w14:paraId="07DD7479" w14:textId="66F059DE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15374.9</w:t>
            </w:r>
          </w:p>
        </w:tc>
        <w:tc>
          <w:tcPr>
            <w:tcW w:w="559" w:type="pct"/>
            <w:vAlign w:val="center"/>
          </w:tcPr>
          <w:p w14:paraId="68503173" w14:textId="0090FF23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8514.2</w:t>
            </w:r>
          </w:p>
        </w:tc>
      </w:tr>
      <w:tr w:rsidR="00765D7F" w:rsidRPr="00D7282B" w14:paraId="4B2DF5BE" w14:textId="6785E829" w:rsidTr="00B45C1D">
        <w:trPr>
          <w:trHeight w:val="510"/>
        </w:trPr>
        <w:tc>
          <w:tcPr>
            <w:tcW w:w="1509" w:type="pct"/>
            <w:vAlign w:val="center"/>
          </w:tcPr>
          <w:p w14:paraId="5DC8EE47" w14:textId="77777777" w:rsidR="00765D7F" w:rsidRPr="00D7282B" w:rsidRDefault="00765D7F" w:rsidP="002364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Питома вага надходжень від суб’єктів підприємницької діяльності,%</w:t>
            </w:r>
          </w:p>
        </w:tc>
        <w:tc>
          <w:tcPr>
            <w:tcW w:w="583" w:type="pct"/>
            <w:vAlign w:val="center"/>
          </w:tcPr>
          <w:p w14:paraId="7E1E63B7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4,3</w:t>
            </w:r>
          </w:p>
        </w:tc>
        <w:tc>
          <w:tcPr>
            <w:tcW w:w="583" w:type="pct"/>
            <w:vAlign w:val="center"/>
          </w:tcPr>
          <w:p w14:paraId="6EE45F90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4,9</w:t>
            </w:r>
          </w:p>
        </w:tc>
        <w:tc>
          <w:tcPr>
            <w:tcW w:w="630" w:type="pct"/>
            <w:vAlign w:val="center"/>
          </w:tcPr>
          <w:p w14:paraId="4A32F7BF" w14:textId="77777777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3,8</w:t>
            </w:r>
          </w:p>
        </w:tc>
        <w:tc>
          <w:tcPr>
            <w:tcW w:w="577" w:type="pct"/>
            <w:vAlign w:val="center"/>
          </w:tcPr>
          <w:p w14:paraId="20572B89" w14:textId="3848A00C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4.3</w:t>
            </w:r>
          </w:p>
        </w:tc>
        <w:tc>
          <w:tcPr>
            <w:tcW w:w="559" w:type="pct"/>
            <w:vAlign w:val="center"/>
          </w:tcPr>
          <w:p w14:paraId="3E78FFC2" w14:textId="573EE5E4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6.6</w:t>
            </w:r>
          </w:p>
        </w:tc>
        <w:tc>
          <w:tcPr>
            <w:tcW w:w="559" w:type="pct"/>
            <w:vAlign w:val="center"/>
          </w:tcPr>
          <w:p w14:paraId="17284F81" w14:textId="409ECEC9" w:rsidR="00765D7F" w:rsidRPr="00D7282B" w:rsidRDefault="00765D7F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6.2</w:t>
            </w:r>
          </w:p>
        </w:tc>
      </w:tr>
    </w:tbl>
    <w:p w14:paraId="5EFFF223" w14:textId="5A358CAF" w:rsidR="005B779B" w:rsidRPr="00D7282B" w:rsidRDefault="00F64B0D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Єдиний податок є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основни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м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показник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ом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дослідження динаміки змін надходжень до міського бюджету 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Pr="00D7282B">
        <w:rPr>
          <w:color w:val="000000" w:themeColor="text1"/>
          <w:sz w:val="28"/>
          <w:szCs w:val="28"/>
          <w:lang w:val="uk-UA"/>
        </w:rPr>
        <w:t>суб’єктів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господарювання</w:t>
      </w:r>
      <w:r w:rsidR="00461E94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та становить близько 6% надходжень до міського бюджету</w:t>
      </w:r>
      <w:r w:rsidR="001D0BB2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</w:p>
    <w:p w14:paraId="3D396519" w14:textId="013EBDB1" w:rsidR="00C828AC" w:rsidRPr="00D7282B" w:rsidRDefault="000B1B5D" w:rsidP="0023645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noProof/>
          <w:lang w:val="uk-UA"/>
        </w:rPr>
        <w:drawing>
          <wp:inline distT="0" distB="0" distL="0" distR="0" wp14:anchorId="4F1CC596" wp14:editId="34FA673A">
            <wp:extent cx="6119495" cy="3983604"/>
            <wp:effectExtent l="0" t="0" r="14605" b="17145"/>
            <wp:docPr id="9738599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2ABBACF-52CE-331F-0C13-97135380F6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87958E" w14:textId="77777777" w:rsidR="000A3BC8" w:rsidRPr="00D7282B" w:rsidRDefault="000A3BC8" w:rsidP="0023645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</w:p>
    <w:p w14:paraId="43812FFE" w14:textId="56571CC3" w:rsidR="004773F4" w:rsidRPr="00D7282B" w:rsidRDefault="00EB46A5" w:rsidP="0023645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noProof/>
          <w:lang w:val="uk-UA"/>
        </w:rPr>
        <w:lastRenderedPageBreak/>
        <w:drawing>
          <wp:inline distT="0" distB="0" distL="0" distR="0" wp14:anchorId="66F741AD" wp14:editId="5C9FEB14">
            <wp:extent cx="6119495" cy="3174520"/>
            <wp:effectExtent l="0" t="0" r="0" b="0"/>
            <wp:docPr id="8486333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9C371D3-04CE-DF27-3D4A-20F69DE8C6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482ACA" w14:textId="2140F757" w:rsidR="00E372D9" w:rsidRPr="00D7282B" w:rsidRDefault="004773F4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Аналізуючи </w:t>
      </w:r>
      <w:r w:rsidR="009C7AC7" w:rsidRPr="00D7282B">
        <w:rPr>
          <w:color w:val="000000" w:themeColor="text1"/>
          <w:sz w:val="28"/>
          <w:szCs w:val="28"/>
          <w:lang w:val="uk-UA"/>
        </w:rPr>
        <w:t xml:space="preserve">дані </w:t>
      </w:r>
      <w:r w:rsidR="009C7AC7"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Фінансового управління Тернівської міської ради</w:t>
      </w:r>
      <w:r w:rsidR="009C7AC7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Pr="00D7282B">
        <w:rPr>
          <w:color w:val="000000" w:themeColor="text1"/>
          <w:sz w:val="28"/>
          <w:szCs w:val="28"/>
          <w:lang w:val="uk-UA"/>
        </w:rPr>
        <w:t>спостерігається зростання</w:t>
      </w:r>
      <w:r w:rsidR="009C7AC7" w:rsidRPr="00D7282B">
        <w:rPr>
          <w:color w:val="000000" w:themeColor="text1"/>
          <w:sz w:val="28"/>
          <w:szCs w:val="28"/>
          <w:lang w:val="uk-UA"/>
        </w:rPr>
        <w:t xml:space="preserve"> надходжень єдиного податку до міського бюджету (за ви</w:t>
      </w:r>
      <w:r w:rsidR="00E372D9" w:rsidRPr="00D7282B">
        <w:rPr>
          <w:color w:val="000000" w:themeColor="text1"/>
          <w:sz w:val="28"/>
          <w:szCs w:val="28"/>
          <w:lang w:val="uk-UA"/>
        </w:rPr>
        <w:t>нятком 2022 року – початок повномасштабного вторгнення)</w:t>
      </w:r>
      <w:r w:rsidRPr="00D7282B">
        <w:rPr>
          <w:color w:val="000000" w:themeColor="text1"/>
          <w:sz w:val="28"/>
          <w:szCs w:val="28"/>
          <w:lang w:val="uk-UA"/>
        </w:rPr>
        <w:t>, що</w:t>
      </w:r>
      <w:r w:rsidR="00BA5998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Pr="00D7282B">
        <w:rPr>
          <w:color w:val="000000" w:themeColor="text1"/>
          <w:sz w:val="28"/>
          <w:szCs w:val="28"/>
          <w:lang w:val="uk-UA"/>
        </w:rPr>
        <w:t>зумовлене як поступовим збільшенням кількості активно функціонуючих суб’єктів господарювання так і підвищенням бази оподаткування.</w:t>
      </w:r>
      <w:r w:rsidR="00D1007B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D709E0" w:rsidRPr="00D7282B">
        <w:rPr>
          <w:color w:val="000000" w:themeColor="text1"/>
          <w:sz w:val="28"/>
          <w:szCs w:val="28"/>
          <w:lang w:val="uk-UA"/>
        </w:rPr>
        <w:t>Н</w:t>
      </w:r>
      <w:r w:rsidR="00D1007B" w:rsidRPr="00D7282B">
        <w:rPr>
          <w:color w:val="000000" w:themeColor="text1"/>
          <w:sz w:val="28"/>
          <w:szCs w:val="28"/>
          <w:lang w:val="uk-UA"/>
        </w:rPr>
        <w:t xml:space="preserve">адходження єдиного податку до міського бюджету </w:t>
      </w:r>
      <w:r w:rsidR="00D709E0" w:rsidRPr="00D7282B">
        <w:rPr>
          <w:color w:val="000000" w:themeColor="text1"/>
          <w:sz w:val="28"/>
          <w:szCs w:val="28"/>
          <w:lang w:val="uk-UA"/>
        </w:rPr>
        <w:t>збільшилося</w:t>
      </w:r>
      <w:r w:rsidR="00D1007B" w:rsidRPr="00D7282B">
        <w:rPr>
          <w:color w:val="000000" w:themeColor="text1"/>
          <w:sz w:val="28"/>
          <w:szCs w:val="28"/>
          <w:lang w:val="uk-UA"/>
        </w:rPr>
        <w:t xml:space="preserve"> на </w:t>
      </w:r>
      <w:r w:rsidR="00D709E0" w:rsidRPr="00D7282B">
        <w:rPr>
          <w:color w:val="000000" w:themeColor="text1"/>
          <w:sz w:val="28"/>
          <w:szCs w:val="28"/>
          <w:lang w:val="uk-UA"/>
        </w:rPr>
        <w:t>63</w:t>
      </w:r>
      <w:r w:rsidR="00D1007B" w:rsidRPr="00D7282B">
        <w:rPr>
          <w:color w:val="000000" w:themeColor="text1"/>
          <w:sz w:val="28"/>
          <w:szCs w:val="28"/>
          <w:lang w:val="uk-UA"/>
        </w:rPr>
        <w:t>,</w:t>
      </w:r>
      <w:r w:rsidR="003237FF" w:rsidRPr="00D7282B">
        <w:rPr>
          <w:color w:val="000000" w:themeColor="text1"/>
          <w:sz w:val="28"/>
          <w:szCs w:val="28"/>
          <w:lang w:val="uk-UA"/>
        </w:rPr>
        <w:t>2</w:t>
      </w:r>
      <w:r w:rsidR="00D1007B" w:rsidRPr="00D7282B">
        <w:rPr>
          <w:color w:val="000000" w:themeColor="text1"/>
          <w:sz w:val="28"/>
          <w:szCs w:val="28"/>
          <w:lang w:val="uk-UA"/>
        </w:rPr>
        <w:t>% (</w:t>
      </w:r>
      <w:r w:rsidR="00D709E0" w:rsidRPr="00D7282B">
        <w:rPr>
          <w:color w:val="000000" w:themeColor="text1"/>
          <w:sz w:val="28"/>
          <w:szCs w:val="28"/>
          <w:lang w:val="uk-UA"/>
        </w:rPr>
        <w:t>майже у 2 рази</w:t>
      </w:r>
      <w:r w:rsidR="003237FF" w:rsidRPr="00D7282B">
        <w:rPr>
          <w:color w:val="000000" w:themeColor="text1"/>
          <w:sz w:val="28"/>
          <w:szCs w:val="28"/>
          <w:lang w:val="uk-UA"/>
        </w:rPr>
        <w:t xml:space="preserve"> у порівнянні з 2022 роком</w:t>
      </w:r>
      <w:r w:rsidR="00D1007B" w:rsidRPr="00D7282B">
        <w:rPr>
          <w:color w:val="000000" w:themeColor="text1"/>
          <w:sz w:val="28"/>
          <w:szCs w:val="28"/>
          <w:lang w:val="uk-UA"/>
        </w:rPr>
        <w:t>)</w:t>
      </w:r>
      <w:r w:rsidR="003237FF" w:rsidRPr="00D7282B">
        <w:rPr>
          <w:color w:val="000000" w:themeColor="text1"/>
          <w:sz w:val="28"/>
          <w:szCs w:val="28"/>
          <w:lang w:val="uk-UA"/>
        </w:rPr>
        <w:t>.</w:t>
      </w:r>
    </w:p>
    <w:p w14:paraId="541A9DD9" w14:textId="6DE55CE4" w:rsidR="004773F4" w:rsidRPr="00D7282B" w:rsidRDefault="00D709E0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У 2026-2028 роках п</w:t>
      </w:r>
      <w:r w:rsidR="004773F4" w:rsidRPr="00D7282B">
        <w:rPr>
          <w:color w:val="000000" w:themeColor="text1"/>
          <w:sz w:val="28"/>
          <w:szCs w:val="28"/>
          <w:lang w:val="uk-UA"/>
        </w:rPr>
        <w:t>рогноз</w:t>
      </w:r>
      <w:r w:rsidRPr="00D7282B">
        <w:rPr>
          <w:color w:val="000000" w:themeColor="text1"/>
          <w:sz w:val="28"/>
          <w:szCs w:val="28"/>
          <w:lang w:val="uk-UA"/>
        </w:rPr>
        <w:t>ується</w:t>
      </w:r>
      <w:r w:rsidR="004773F4" w:rsidRPr="00D7282B">
        <w:rPr>
          <w:color w:val="000000" w:themeColor="text1"/>
          <w:sz w:val="28"/>
          <w:szCs w:val="28"/>
          <w:lang w:val="uk-UA"/>
        </w:rPr>
        <w:t xml:space="preserve"> збільшення надходжень від єдиного податку</w:t>
      </w:r>
      <w:r w:rsidRPr="00D7282B">
        <w:rPr>
          <w:color w:val="000000" w:themeColor="text1"/>
          <w:sz w:val="28"/>
          <w:szCs w:val="28"/>
          <w:lang w:val="uk-UA"/>
        </w:rPr>
        <w:t xml:space="preserve">, що </w:t>
      </w:r>
      <w:r w:rsidR="004773F4" w:rsidRPr="00D7282B">
        <w:rPr>
          <w:color w:val="000000" w:themeColor="text1"/>
          <w:sz w:val="28"/>
          <w:szCs w:val="28"/>
          <w:lang w:val="uk-UA"/>
        </w:rPr>
        <w:t xml:space="preserve">зумовлене </w:t>
      </w:r>
      <w:r w:rsidRPr="00D7282B">
        <w:rPr>
          <w:color w:val="000000" w:themeColor="text1"/>
          <w:sz w:val="28"/>
          <w:szCs w:val="28"/>
          <w:lang w:val="uk-UA"/>
        </w:rPr>
        <w:t xml:space="preserve">збільшенням кількості активно функціонуючих суб’єктів господарювання, а також </w:t>
      </w:r>
      <w:r w:rsidR="004773F4" w:rsidRPr="00D7282B">
        <w:rPr>
          <w:color w:val="000000" w:themeColor="text1"/>
          <w:sz w:val="28"/>
          <w:szCs w:val="28"/>
          <w:lang w:val="uk-UA"/>
        </w:rPr>
        <w:t>підвищенням розміру прожиткового мінімуму (для єдиного податку першої групи) та розміру</w:t>
      </w:r>
      <w:r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4773F4" w:rsidRPr="00D7282B">
        <w:rPr>
          <w:color w:val="000000" w:themeColor="text1"/>
          <w:sz w:val="28"/>
          <w:szCs w:val="28"/>
          <w:lang w:val="uk-UA"/>
        </w:rPr>
        <w:t>мінімальної заробітної плати (для другої групи)</w:t>
      </w:r>
      <w:r w:rsidRPr="00D7282B">
        <w:rPr>
          <w:color w:val="000000" w:themeColor="text1"/>
          <w:sz w:val="28"/>
          <w:szCs w:val="28"/>
          <w:lang w:val="uk-UA"/>
        </w:rPr>
        <w:t>.</w:t>
      </w:r>
    </w:p>
    <w:p w14:paraId="09A5F4AD" w14:textId="07482E00" w:rsidR="004773F4" w:rsidRPr="00D7282B" w:rsidRDefault="00FB1A03" w:rsidP="0023645C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Малі підприємства в громаді виконують важливу роль у </w:t>
      </w:r>
      <w:r w:rsidRPr="00D7282B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>соціально-</w:t>
      </w:r>
      <w:r w:rsidR="008B5CC1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>е</w:t>
      </w:r>
      <w:r w:rsidRPr="00D7282B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>кономічн</w:t>
      </w:r>
      <w:r w:rsidR="008B5CC1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>ом</w:t>
      </w:r>
      <w:r w:rsidRPr="00D7282B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 xml:space="preserve">у розвитку </w:t>
      </w:r>
      <w:r w:rsidR="008B5CC1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>громади</w:t>
      </w:r>
      <w:r w:rsidRPr="00D7282B">
        <w:rPr>
          <w:rFonts w:eastAsia="Times New Roman"/>
          <w:bCs/>
          <w:noProof/>
          <w:color w:val="000000" w:themeColor="text1"/>
          <w:sz w:val="28"/>
          <w:szCs w:val="28"/>
          <w:lang w:val="uk-UA"/>
        </w:rPr>
        <w:t xml:space="preserve">: </w:t>
      </w:r>
      <w:r w:rsidRPr="00D7282B">
        <w:rPr>
          <w:color w:val="000000" w:themeColor="text1"/>
          <w:sz w:val="28"/>
          <w:szCs w:val="28"/>
          <w:lang w:val="uk-UA"/>
        </w:rPr>
        <w:t xml:space="preserve">створюють нові робочі місця, забезпечують наповнюваність міського бюджету, розвивають соціальну інфраструктуру тощо. </w:t>
      </w:r>
      <w:r w:rsidR="004773F4" w:rsidRPr="00D7282B">
        <w:rPr>
          <w:color w:val="000000" w:themeColor="text1"/>
          <w:sz w:val="28"/>
          <w:szCs w:val="28"/>
          <w:lang w:val="uk-UA"/>
        </w:rPr>
        <w:t>Таким чином, одн</w:t>
      </w:r>
      <w:r w:rsidRPr="00D7282B">
        <w:rPr>
          <w:color w:val="000000" w:themeColor="text1"/>
          <w:sz w:val="28"/>
          <w:szCs w:val="28"/>
          <w:lang w:val="uk-UA"/>
        </w:rPr>
        <w:t>им</w:t>
      </w:r>
      <w:r w:rsidR="004773F4" w:rsidRPr="00D7282B">
        <w:rPr>
          <w:color w:val="000000" w:themeColor="text1"/>
          <w:sz w:val="28"/>
          <w:szCs w:val="28"/>
          <w:lang w:val="uk-UA"/>
        </w:rPr>
        <w:t xml:space="preserve"> з основних </w:t>
      </w:r>
      <w:r w:rsidR="000523C4" w:rsidRPr="00D7282B">
        <w:rPr>
          <w:color w:val="000000" w:themeColor="text1"/>
          <w:sz w:val="28"/>
          <w:szCs w:val="28"/>
          <w:lang w:val="uk-UA"/>
        </w:rPr>
        <w:t>напрямів</w:t>
      </w:r>
      <w:r w:rsidR="004773F4" w:rsidRPr="00D7282B">
        <w:rPr>
          <w:color w:val="000000" w:themeColor="text1"/>
          <w:sz w:val="28"/>
          <w:szCs w:val="28"/>
          <w:lang w:val="uk-UA"/>
        </w:rPr>
        <w:t xml:space="preserve"> Програми можна визначити</w:t>
      </w:r>
      <w:r w:rsidR="000523C4" w:rsidRPr="00D7282B">
        <w:rPr>
          <w:color w:val="000000" w:themeColor="text1"/>
          <w:sz w:val="28"/>
          <w:szCs w:val="28"/>
          <w:lang w:val="uk-UA"/>
        </w:rPr>
        <w:t>:</w:t>
      </w:r>
      <w:r w:rsidR="004773F4" w:rsidRPr="00D7282B">
        <w:rPr>
          <w:color w:val="000000" w:themeColor="text1"/>
          <w:sz w:val="28"/>
          <w:szCs w:val="28"/>
          <w:lang w:val="uk-UA"/>
        </w:rPr>
        <w:t xml:space="preserve"> створення </w:t>
      </w:r>
      <w:r w:rsidR="004773F4" w:rsidRPr="00D7282B">
        <w:rPr>
          <w:rFonts w:eastAsia="Calibri"/>
          <w:color w:val="000000" w:themeColor="text1"/>
          <w:sz w:val="28"/>
          <w:szCs w:val="28"/>
          <w:lang w:val="uk-UA"/>
        </w:rPr>
        <w:t>сприятливого середовища для розвитку малого і середнього підприємництва</w:t>
      </w:r>
      <w:r w:rsidR="00DB6718" w:rsidRPr="00D7282B">
        <w:rPr>
          <w:rFonts w:eastAsia="Calibri"/>
          <w:color w:val="000000" w:themeColor="text1"/>
          <w:sz w:val="28"/>
          <w:szCs w:val="28"/>
          <w:lang w:val="uk-UA"/>
        </w:rPr>
        <w:t>,</w:t>
      </w:r>
      <w:r w:rsidR="004773F4" w:rsidRPr="00D7282B">
        <w:rPr>
          <w:rFonts w:eastAsia="Calibri"/>
          <w:color w:val="000000" w:themeColor="text1"/>
          <w:sz w:val="28"/>
          <w:szCs w:val="28"/>
          <w:lang w:val="uk-UA"/>
        </w:rPr>
        <w:t xml:space="preserve"> збільшення кількості нових суб’єктів </w:t>
      </w:r>
      <w:r w:rsidR="00AA3AA7" w:rsidRPr="00D7282B">
        <w:rPr>
          <w:rFonts w:eastAsia="Calibri"/>
          <w:color w:val="000000" w:themeColor="text1"/>
          <w:sz w:val="28"/>
          <w:szCs w:val="28"/>
          <w:lang w:val="uk-UA"/>
        </w:rPr>
        <w:t>підприємницької діяльності</w:t>
      </w:r>
      <w:r w:rsidR="004773F4" w:rsidRPr="00D7282B">
        <w:rPr>
          <w:rFonts w:eastAsia="Calibri"/>
          <w:color w:val="000000" w:themeColor="text1"/>
          <w:sz w:val="28"/>
          <w:szCs w:val="28"/>
          <w:lang w:val="uk-UA"/>
        </w:rPr>
        <w:t xml:space="preserve"> та підвищення активності вже існуючих. </w:t>
      </w:r>
    </w:p>
    <w:p w14:paraId="5812B8AB" w14:textId="77777777" w:rsidR="004773F4" w:rsidRPr="00D7282B" w:rsidRDefault="004773F4" w:rsidP="0023645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70B184C2" w14:textId="426FFF42" w:rsidR="004773F4" w:rsidRPr="00D7282B" w:rsidRDefault="00FB3EB5" w:rsidP="0023645C">
      <w:pPr>
        <w:jc w:val="center"/>
        <w:rPr>
          <w:rFonts w:eastAsia="Calibri"/>
          <w:sz w:val="28"/>
          <w:szCs w:val="28"/>
          <w:lang w:val="uk-UA" w:eastAsia="en-US"/>
        </w:rPr>
      </w:pPr>
      <w:r w:rsidRPr="00D7282B">
        <w:rPr>
          <w:sz w:val="28"/>
          <w:szCs w:val="28"/>
          <w:lang w:val="uk-UA"/>
        </w:rPr>
        <w:t>Таблиця 3</w:t>
      </w:r>
      <w:r w:rsidR="004773F4" w:rsidRPr="00D7282B">
        <w:rPr>
          <w:sz w:val="28"/>
          <w:szCs w:val="28"/>
          <w:lang w:val="uk-UA"/>
        </w:rPr>
        <w:t>. Показники Тернівського відділу Павлоградської філії Дніпропетровського ОЦЗ</w:t>
      </w:r>
    </w:p>
    <w:tbl>
      <w:tblPr>
        <w:tblStyle w:val="a3"/>
        <w:tblW w:w="4783" w:type="pct"/>
        <w:tblLook w:val="04A0" w:firstRow="1" w:lastRow="0" w:firstColumn="1" w:lastColumn="0" w:noHBand="0" w:noVBand="1"/>
      </w:tblPr>
      <w:tblGrid>
        <w:gridCol w:w="3044"/>
        <w:gridCol w:w="1105"/>
        <w:gridCol w:w="949"/>
        <w:gridCol w:w="995"/>
        <w:gridCol w:w="993"/>
        <w:gridCol w:w="1055"/>
        <w:gridCol w:w="1068"/>
      </w:tblGrid>
      <w:tr w:rsidR="00DB6718" w:rsidRPr="00D7282B" w14:paraId="1A59EF86" w14:textId="21E47F1B" w:rsidTr="00B61F1E">
        <w:tc>
          <w:tcPr>
            <w:tcW w:w="1653" w:type="pct"/>
            <w:vAlign w:val="center"/>
          </w:tcPr>
          <w:p w14:paraId="653EF957" w14:textId="145B6D40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Показники по </w:t>
            </w:r>
            <w:r w:rsidR="00B61F1E">
              <w:rPr>
                <w:rFonts w:eastAsia="Calibri"/>
                <w:b/>
                <w:color w:val="000000" w:themeColor="text1"/>
                <w:lang w:val="uk-UA" w:eastAsia="en-US"/>
              </w:rPr>
              <w:t>Тернівській міській територіальній громаді</w:t>
            </w:r>
          </w:p>
        </w:tc>
        <w:tc>
          <w:tcPr>
            <w:tcW w:w="600" w:type="pct"/>
            <w:vAlign w:val="center"/>
          </w:tcPr>
          <w:p w14:paraId="111E80D4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2020р.</w:t>
            </w:r>
          </w:p>
        </w:tc>
        <w:tc>
          <w:tcPr>
            <w:tcW w:w="515" w:type="pct"/>
            <w:vAlign w:val="center"/>
          </w:tcPr>
          <w:p w14:paraId="5A40F2CC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2021р.</w:t>
            </w:r>
          </w:p>
        </w:tc>
        <w:tc>
          <w:tcPr>
            <w:tcW w:w="540" w:type="pct"/>
            <w:vAlign w:val="center"/>
          </w:tcPr>
          <w:p w14:paraId="08AF5547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2022р.</w:t>
            </w:r>
          </w:p>
        </w:tc>
        <w:tc>
          <w:tcPr>
            <w:tcW w:w="539" w:type="pct"/>
            <w:vAlign w:val="center"/>
          </w:tcPr>
          <w:p w14:paraId="18C6B6A7" w14:textId="532282C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2023р.</w:t>
            </w:r>
          </w:p>
        </w:tc>
        <w:tc>
          <w:tcPr>
            <w:tcW w:w="573" w:type="pct"/>
            <w:vAlign w:val="center"/>
          </w:tcPr>
          <w:p w14:paraId="5C215631" w14:textId="552BFAC0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2024р.</w:t>
            </w:r>
          </w:p>
        </w:tc>
        <w:tc>
          <w:tcPr>
            <w:tcW w:w="580" w:type="pct"/>
            <w:vAlign w:val="center"/>
          </w:tcPr>
          <w:p w14:paraId="55ECFE28" w14:textId="0D816C9E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b/>
                <w:color w:val="000000" w:themeColor="text1"/>
                <w:lang w:val="uk-UA" w:eastAsia="en-US"/>
              </w:rPr>
              <w:t>2025р. (на 01.07)</w:t>
            </w:r>
          </w:p>
        </w:tc>
      </w:tr>
      <w:tr w:rsidR="00DB6718" w:rsidRPr="00D7282B" w14:paraId="25E65D36" w14:textId="7FDF2C14" w:rsidTr="00B61F1E">
        <w:tc>
          <w:tcPr>
            <w:tcW w:w="1653" w:type="pct"/>
          </w:tcPr>
          <w:p w14:paraId="0746ACC4" w14:textId="7A54DF64" w:rsidR="009C18CC" w:rsidRPr="00D7282B" w:rsidRDefault="009C18CC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Загальна чисельність населення на кінець року, осіб</w:t>
            </w:r>
          </w:p>
        </w:tc>
        <w:tc>
          <w:tcPr>
            <w:tcW w:w="600" w:type="pct"/>
            <w:vAlign w:val="center"/>
          </w:tcPr>
          <w:p w14:paraId="724C1B95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27320</w:t>
            </w:r>
          </w:p>
        </w:tc>
        <w:tc>
          <w:tcPr>
            <w:tcW w:w="515" w:type="pct"/>
            <w:vAlign w:val="center"/>
          </w:tcPr>
          <w:p w14:paraId="6CCB2307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26961</w:t>
            </w:r>
          </w:p>
        </w:tc>
        <w:tc>
          <w:tcPr>
            <w:tcW w:w="540" w:type="pct"/>
            <w:vAlign w:val="center"/>
          </w:tcPr>
          <w:p w14:paraId="480BC625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24305</w:t>
            </w:r>
          </w:p>
        </w:tc>
        <w:tc>
          <w:tcPr>
            <w:tcW w:w="539" w:type="pct"/>
            <w:vAlign w:val="center"/>
          </w:tcPr>
          <w:p w14:paraId="06BD4400" w14:textId="4DAD84B6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23814</w:t>
            </w:r>
          </w:p>
        </w:tc>
        <w:tc>
          <w:tcPr>
            <w:tcW w:w="573" w:type="pct"/>
            <w:vAlign w:val="center"/>
          </w:tcPr>
          <w:p w14:paraId="0EAAC9E6" w14:textId="20CE946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23310</w:t>
            </w:r>
          </w:p>
        </w:tc>
        <w:tc>
          <w:tcPr>
            <w:tcW w:w="580" w:type="pct"/>
            <w:vAlign w:val="center"/>
          </w:tcPr>
          <w:p w14:paraId="2FAAFC85" w14:textId="3108DCD9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23116</w:t>
            </w:r>
          </w:p>
        </w:tc>
      </w:tr>
      <w:tr w:rsidR="00DB6718" w:rsidRPr="00D7282B" w14:paraId="2B61C5F3" w14:textId="4DA63A88" w:rsidTr="00B61F1E">
        <w:tc>
          <w:tcPr>
            <w:tcW w:w="1653" w:type="pct"/>
          </w:tcPr>
          <w:p w14:paraId="1192B6B7" w14:textId="26BEDA85" w:rsidR="009C18CC" w:rsidRPr="00D7282B" w:rsidRDefault="009C18CC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Кількість осіб, що перебували на обліку ЦЗ протягом року, осіб</w:t>
            </w:r>
          </w:p>
        </w:tc>
        <w:tc>
          <w:tcPr>
            <w:tcW w:w="600" w:type="pct"/>
            <w:vAlign w:val="center"/>
          </w:tcPr>
          <w:p w14:paraId="523BA534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1059</w:t>
            </w:r>
          </w:p>
        </w:tc>
        <w:tc>
          <w:tcPr>
            <w:tcW w:w="515" w:type="pct"/>
            <w:vAlign w:val="center"/>
          </w:tcPr>
          <w:p w14:paraId="553D9DBF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1151</w:t>
            </w:r>
          </w:p>
        </w:tc>
        <w:tc>
          <w:tcPr>
            <w:tcW w:w="540" w:type="pct"/>
            <w:vAlign w:val="center"/>
          </w:tcPr>
          <w:p w14:paraId="37D98AC5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832</w:t>
            </w:r>
          </w:p>
        </w:tc>
        <w:tc>
          <w:tcPr>
            <w:tcW w:w="539" w:type="pct"/>
            <w:vAlign w:val="center"/>
          </w:tcPr>
          <w:p w14:paraId="2FAD6E00" w14:textId="646043F8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554</w:t>
            </w:r>
          </w:p>
        </w:tc>
        <w:tc>
          <w:tcPr>
            <w:tcW w:w="573" w:type="pct"/>
            <w:vAlign w:val="center"/>
          </w:tcPr>
          <w:p w14:paraId="0D6E5050" w14:textId="241002E5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515</w:t>
            </w:r>
          </w:p>
        </w:tc>
        <w:tc>
          <w:tcPr>
            <w:tcW w:w="580" w:type="pct"/>
            <w:vAlign w:val="center"/>
          </w:tcPr>
          <w:p w14:paraId="7D20406E" w14:textId="523E7FDB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301</w:t>
            </w:r>
          </w:p>
        </w:tc>
      </w:tr>
      <w:tr w:rsidR="00DB6718" w:rsidRPr="00D7282B" w14:paraId="3E846931" w14:textId="5954B1AC" w:rsidTr="00B61F1E">
        <w:tc>
          <w:tcPr>
            <w:tcW w:w="1653" w:type="pct"/>
          </w:tcPr>
          <w:p w14:paraId="60F3CDD9" w14:textId="37030531" w:rsidR="009C18CC" w:rsidRPr="00D7282B" w:rsidRDefault="009C18CC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lastRenderedPageBreak/>
              <w:t>співвідношення зареєстрованих осіб, що перебували на обліку ЦЗ протягом року, до загальної кількості населення, %</w:t>
            </w:r>
          </w:p>
        </w:tc>
        <w:tc>
          <w:tcPr>
            <w:tcW w:w="600" w:type="pct"/>
            <w:vAlign w:val="center"/>
          </w:tcPr>
          <w:p w14:paraId="4851E809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3,88</w:t>
            </w:r>
          </w:p>
        </w:tc>
        <w:tc>
          <w:tcPr>
            <w:tcW w:w="515" w:type="pct"/>
            <w:vAlign w:val="center"/>
          </w:tcPr>
          <w:p w14:paraId="093F7185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4,27</w:t>
            </w:r>
          </w:p>
        </w:tc>
        <w:tc>
          <w:tcPr>
            <w:tcW w:w="540" w:type="pct"/>
            <w:vAlign w:val="center"/>
          </w:tcPr>
          <w:p w14:paraId="61F2C365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3,42</w:t>
            </w:r>
          </w:p>
        </w:tc>
        <w:tc>
          <w:tcPr>
            <w:tcW w:w="539" w:type="pct"/>
            <w:vAlign w:val="center"/>
          </w:tcPr>
          <w:p w14:paraId="393EEFDB" w14:textId="0A1E1C10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2,33</w:t>
            </w:r>
          </w:p>
        </w:tc>
        <w:tc>
          <w:tcPr>
            <w:tcW w:w="573" w:type="pct"/>
            <w:vAlign w:val="center"/>
          </w:tcPr>
          <w:p w14:paraId="4C72C272" w14:textId="68FEE04B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2,21</w:t>
            </w:r>
          </w:p>
        </w:tc>
        <w:tc>
          <w:tcPr>
            <w:tcW w:w="580" w:type="pct"/>
            <w:vAlign w:val="center"/>
          </w:tcPr>
          <w:p w14:paraId="2130FB1D" w14:textId="07BE813A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DB6718" w:rsidRPr="00D7282B" w14:paraId="79BD8B45" w14:textId="6F1E4307" w:rsidTr="00B61F1E">
        <w:tc>
          <w:tcPr>
            <w:tcW w:w="1653" w:type="pct"/>
          </w:tcPr>
          <w:p w14:paraId="78C46553" w14:textId="08362DE5" w:rsidR="009C18CC" w:rsidRPr="00D7282B" w:rsidRDefault="009C18CC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Кількість осіб, що пройшли професійне навчання</w:t>
            </w:r>
          </w:p>
        </w:tc>
        <w:tc>
          <w:tcPr>
            <w:tcW w:w="600" w:type="pct"/>
            <w:vAlign w:val="center"/>
          </w:tcPr>
          <w:p w14:paraId="6238BA5C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112</w:t>
            </w:r>
          </w:p>
        </w:tc>
        <w:tc>
          <w:tcPr>
            <w:tcW w:w="515" w:type="pct"/>
            <w:vAlign w:val="center"/>
          </w:tcPr>
          <w:p w14:paraId="3552344A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105</w:t>
            </w:r>
          </w:p>
        </w:tc>
        <w:tc>
          <w:tcPr>
            <w:tcW w:w="540" w:type="pct"/>
            <w:vAlign w:val="center"/>
          </w:tcPr>
          <w:p w14:paraId="2DACBEB2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37</w:t>
            </w:r>
          </w:p>
        </w:tc>
        <w:tc>
          <w:tcPr>
            <w:tcW w:w="539" w:type="pct"/>
            <w:vAlign w:val="center"/>
          </w:tcPr>
          <w:p w14:paraId="571C74E6" w14:textId="25F4BDE9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46</w:t>
            </w:r>
          </w:p>
        </w:tc>
        <w:tc>
          <w:tcPr>
            <w:tcW w:w="573" w:type="pct"/>
            <w:vAlign w:val="center"/>
          </w:tcPr>
          <w:p w14:paraId="673CEC52" w14:textId="19764E69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51</w:t>
            </w:r>
          </w:p>
        </w:tc>
        <w:tc>
          <w:tcPr>
            <w:tcW w:w="580" w:type="pct"/>
            <w:vAlign w:val="center"/>
          </w:tcPr>
          <w:p w14:paraId="76FE45EC" w14:textId="3BC71B42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44</w:t>
            </w:r>
          </w:p>
        </w:tc>
      </w:tr>
      <w:tr w:rsidR="00DB6718" w:rsidRPr="00D7282B" w14:paraId="3F1073B4" w14:textId="13CD5B9C" w:rsidTr="00B61F1E">
        <w:tc>
          <w:tcPr>
            <w:tcW w:w="1653" w:type="pct"/>
            <w:vAlign w:val="bottom"/>
          </w:tcPr>
          <w:p w14:paraId="7794CF99" w14:textId="54A9FE03" w:rsidR="009C18CC" w:rsidRPr="00D7282B" w:rsidRDefault="009C18CC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співвідношення осіб, що пройшли професійне навчання, до загальної кількості зареєстрованих осіб що перебували на обліку ЦЗ, %</w:t>
            </w:r>
          </w:p>
        </w:tc>
        <w:tc>
          <w:tcPr>
            <w:tcW w:w="600" w:type="pct"/>
            <w:vAlign w:val="center"/>
          </w:tcPr>
          <w:p w14:paraId="7BE7A998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10,58</w:t>
            </w:r>
          </w:p>
        </w:tc>
        <w:tc>
          <w:tcPr>
            <w:tcW w:w="515" w:type="pct"/>
            <w:vAlign w:val="center"/>
          </w:tcPr>
          <w:p w14:paraId="0162248F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9,12</w:t>
            </w:r>
          </w:p>
        </w:tc>
        <w:tc>
          <w:tcPr>
            <w:tcW w:w="540" w:type="pct"/>
            <w:vAlign w:val="center"/>
          </w:tcPr>
          <w:p w14:paraId="2D212AA3" w14:textId="7777777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4,45</w:t>
            </w:r>
          </w:p>
        </w:tc>
        <w:tc>
          <w:tcPr>
            <w:tcW w:w="539" w:type="pct"/>
            <w:vAlign w:val="center"/>
          </w:tcPr>
          <w:p w14:paraId="6C6D7AE4" w14:textId="3C0D4B67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8,3</w:t>
            </w:r>
          </w:p>
        </w:tc>
        <w:tc>
          <w:tcPr>
            <w:tcW w:w="573" w:type="pct"/>
            <w:vAlign w:val="center"/>
          </w:tcPr>
          <w:p w14:paraId="501BE086" w14:textId="4EC6D7D5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9,9</w:t>
            </w:r>
          </w:p>
        </w:tc>
        <w:tc>
          <w:tcPr>
            <w:tcW w:w="580" w:type="pct"/>
            <w:vAlign w:val="center"/>
          </w:tcPr>
          <w:p w14:paraId="4840204D" w14:textId="67C74379" w:rsidR="009C18CC" w:rsidRPr="00D7282B" w:rsidRDefault="009C18CC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14,62</w:t>
            </w:r>
          </w:p>
        </w:tc>
      </w:tr>
      <w:tr w:rsidR="00DB6718" w:rsidRPr="00D7282B" w14:paraId="605F6E5E" w14:textId="5F23FF64" w:rsidTr="00B61F1E">
        <w:tc>
          <w:tcPr>
            <w:tcW w:w="1653" w:type="pct"/>
          </w:tcPr>
          <w:p w14:paraId="75338DCA" w14:textId="77777777" w:rsidR="002F2E35" w:rsidRPr="00D7282B" w:rsidRDefault="002F2E35" w:rsidP="002364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Кількість осіб, що зареєстрували підприємницьку діяльність</w:t>
            </w:r>
          </w:p>
        </w:tc>
        <w:tc>
          <w:tcPr>
            <w:tcW w:w="600" w:type="pct"/>
            <w:vAlign w:val="center"/>
          </w:tcPr>
          <w:p w14:paraId="2B928A59" w14:textId="77777777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0</w:t>
            </w:r>
          </w:p>
        </w:tc>
        <w:tc>
          <w:tcPr>
            <w:tcW w:w="515" w:type="pct"/>
            <w:vAlign w:val="center"/>
          </w:tcPr>
          <w:p w14:paraId="2FD25518" w14:textId="77777777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0</w:t>
            </w:r>
          </w:p>
        </w:tc>
        <w:tc>
          <w:tcPr>
            <w:tcW w:w="540" w:type="pct"/>
            <w:vAlign w:val="center"/>
          </w:tcPr>
          <w:p w14:paraId="33174E9D" w14:textId="77777777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</w:t>
            </w:r>
          </w:p>
        </w:tc>
        <w:tc>
          <w:tcPr>
            <w:tcW w:w="539" w:type="pct"/>
            <w:vAlign w:val="center"/>
          </w:tcPr>
          <w:p w14:paraId="202FAF29" w14:textId="77777777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</w:t>
            </w:r>
          </w:p>
        </w:tc>
        <w:tc>
          <w:tcPr>
            <w:tcW w:w="573" w:type="pct"/>
            <w:vAlign w:val="center"/>
          </w:tcPr>
          <w:p w14:paraId="7537E445" w14:textId="758B7453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</w:t>
            </w:r>
          </w:p>
        </w:tc>
        <w:tc>
          <w:tcPr>
            <w:tcW w:w="580" w:type="pct"/>
            <w:vAlign w:val="center"/>
          </w:tcPr>
          <w:p w14:paraId="03097BDE" w14:textId="01FA915D" w:rsidR="002F2E35" w:rsidRPr="00D7282B" w:rsidRDefault="002F2E35" w:rsidP="002364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D7282B">
              <w:rPr>
                <w:rFonts w:eastAsia="Calibri"/>
                <w:color w:val="000000" w:themeColor="text1"/>
                <w:lang w:val="uk-UA" w:eastAsia="en-US"/>
              </w:rPr>
              <w:t>-</w:t>
            </w:r>
          </w:p>
        </w:tc>
      </w:tr>
    </w:tbl>
    <w:p w14:paraId="4819E803" w14:textId="77777777" w:rsidR="007E4769" w:rsidRPr="00D7282B" w:rsidRDefault="007E4769" w:rsidP="002364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24E68918" w14:textId="0B0FB1FE" w:rsidR="007E4769" w:rsidRPr="00D7282B" w:rsidRDefault="004B0C96" w:rsidP="002364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7282B">
        <w:rPr>
          <w:noProof/>
          <w:lang w:val="uk-UA"/>
        </w:rPr>
        <w:drawing>
          <wp:inline distT="0" distB="0" distL="0" distR="0" wp14:anchorId="742C23EE" wp14:editId="04C28379">
            <wp:extent cx="6044540" cy="2968831"/>
            <wp:effectExtent l="0" t="0" r="0" b="0"/>
            <wp:docPr id="206583466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FC9C11E-6DA7-6765-BA8F-DA9F66E270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261491" w14:textId="77777777" w:rsidR="00FB3EB5" w:rsidRPr="00D7282B" w:rsidRDefault="00FB3EB5" w:rsidP="002364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512990E1" w14:textId="77777777" w:rsidR="00720554" w:rsidRPr="00D7282B" w:rsidRDefault="00111C9F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На підставі аналізу даних </w:t>
      </w:r>
      <w:r w:rsidR="0086122B" w:rsidRPr="00D7282B">
        <w:rPr>
          <w:color w:val="000000" w:themeColor="text1"/>
          <w:sz w:val="28"/>
          <w:szCs w:val="28"/>
          <w:lang w:val="uk-UA"/>
        </w:rPr>
        <w:t xml:space="preserve">Тернівського відділу Павлоградської філії </w:t>
      </w:r>
      <w:r w:rsidRPr="00D7282B">
        <w:rPr>
          <w:color w:val="000000" w:themeColor="text1"/>
          <w:sz w:val="28"/>
          <w:szCs w:val="28"/>
          <w:lang w:val="uk-UA"/>
        </w:rPr>
        <w:t xml:space="preserve">Дніпропетровського обласного центру зайнятості, </w:t>
      </w:r>
      <w:r w:rsidR="00C43D3F" w:rsidRPr="00D7282B">
        <w:rPr>
          <w:color w:val="000000" w:themeColor="text1"/>
          <w:sz w:val="28"/>
          <w:szCs w:val="28"/>
          <w:lang w:val="uk-UA"/>
        </w:rPr>
        <w:t xml:space="preserve">ринок праці </w:t>
      </w:r>
      <w:r w:rsidR="0086122B" w:rsidRPr="00D7282B">
        <w:rPr>
          <w:color w:val="000000" w:themeColor="text1"/>
          <w:sz w:val="28"/>
          <w:szCs w:val="28"/>
          <w:lang w:val="uk-UA"/>
        </w:rPr>
        <w:t>м.Тернівка</w:t>
      </w:r>
      <w:r w:rsidR="00C43D3F" w:rsidRPr="00D7282B">
        <w:rPr>
          <w:color w:val="000000" w:themeColor="text1"/>
          <w:sz w:val="28"/>
          <w:szCs w:val="28"/>
          <w:lang w:val="uk-UA"/>
        </w:rPr>
        <w:t xml:space="preserve"> поступово відновлюється після повномасштабного вторгнення: </w:t>
      </w:r>
    </w:p>
    <w:p w14:paraId="0C7EE81A" w14:textId="55CE30F7" w:rsidR="00B3550B" w:rsidRPr="00D7282B" w:rsidRDefault="00111C9F" w:rsidP="0023645C">
      <w:pPr>
        <w:pStyle w:val="ae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спостеріга</w:t>
      </w:r>
      <w:r w:rsidR="00720554" w:rsidRPr="00D7282B">
        <w:rPr>
          <w:color w:val="000000" w:themeColor="text1"/>
          <w:sz w:val="28"/>
          <w:szCs w:val="28"/>
          <w:lang w:val="uk-UA"/>
        </w:rPr>
        <w:t>ється</w:t>
      </w:r>
      <w:r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86122B" w:rsidRPr="00D7282B">
        <w:rPr>
          <w:color w:val="000000" w:themeColor="text1"/>
          <w:sz w:val="28"/>
          <w:szCs w:val="28"/>
          <w:lang w:val="uk-UA"/>
        </w:rPr>
        <w:t xml:space="preserve">поступове </w:t>
      </w:r>
      <w:r w:rsidR="00C43D3F" w:rsidRPr="00D7282B">
        <w:rPr>
          <w:color w:val="000000" w:themeColor="text1"/>
          <w:sz w:val="28"/>
          <w:szCs w:val="28"/>
          <w:lang w:val="uk-UA"/>
        </w:rPr>
        <w:t>зменшення</w:t>
      </w:r>
      <w:r w:rsidR="0086122B" w:rsidRPr="00D7282B">
        <w:rPr>
          <w:color w:val="000000" w:themeColor="text1"/>
          <w:sz w:val="28"/>
          <w:szCs w:val="28"/>
          <w:lang w:val="uk-UA"/>
        </w:rPr>
        <w:t xml:space="preserve"> кількості зареєстрованого безробіття</w:t>
      </w:r>
      <w:r w:rsidR="00720554" w:rsidRPr="00D7282B">
        <w:rPr>
          <w:color w:val="000000" w:themeColor="text1"/>
          <w:sz w:val="28"/>
          <w:szCs w:val="28"/>
          <w:lang w:val="uk-UA"/>
        </w:rPr>
        <w:t xml:space="preserve"> (в тому числі рівня безробіття)</w:t>
      </w:r>
      <w:r w:rsidR="00B3550B" w:rsidRPr="00D7282B">
        <w:rPr>
          <w:color w:val="000000" w:themeColor="text1"/>
          <w:sz w:val="28"/>
          <w:szCs w:val="28"/>
          <w:lang w:val="uk-UA"/>
        </w:rPr>
        <w:t xml:space="preserve"> та</w:t>
      </w:r>
      <w:r w:rsidR="0086122B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C43D3F" w:rsidRPr="00D7282B">
        <w:rPr>
          <w:color w:val="000000" w:themeColor="text1"/>
          <w:sz w:val="28"/>
          <w:szCs w:val="28"/>
          <w:lang w:val="uk-UA"/>
        </w:rPr>
        <w:t xml:space="preserve">зниження </w:t>
      </w:r>
      <w:r w:rsidRPr="00D7282B">
        <w:rPr>
          <w:color w:val="000000" w:themeColor="text1"/>
          <w:sz w:val="28"/>
          <w:szCs w:val="28"/>
          <w:lang w:val="uk-UA"/>
        </w:rPr>
        <w:t xml:space="preserve">відсотку осіб, </w:t>
      </w:r>
      <w:r w:rsidR="00B60A13" w:rsidRPr="00D7282B">
        <w:rPr>
          <w:color w:val="000000" w:themeColor="text1"/>
          <w:sz w:val="28"/>
          <w:szCs w:val="28"/>
          <w:lang w:val="uk-UA"/>
        </w:rPr>
        <w:t>які</w:t>
      </w:r>
      <w:r w:rsidRPr="00D7282B">
        <w:rPr>
          <w:color w:val="000000" w:themeColor="text1"/>
          <w:sz w:val="28"/>
          <w:szCs w:val="28"/>
          <w:lang w:val="uk-UA"/>
        </w:rPr>
        <w:t xml:space="preserve"> перебували на обліку в центрі зайнятості відносно загальної кількості населення </w:t>
      </w:r>
      <w:r w:rsidR="0023645C">
        <w:rPr>
          <w:color w:val="000000" w:themeColor="text1"/>
          <w:sz w:val="28"/>
          <w:szCs w:val="28"/>
          <w:lang w:val="uk-UA"/>
        </w:rPr>
        <w:t>громади</w:t>
      </w:r>
      <w:r w:rsidR="00B60A13" w:rsidRPr="00D7282B">
        <w:rPr>
          <w:color w:val="000000" w:themeColor="text1"/>
          <w:sz w:val="28"/>
          <w:szCs w:val="28"/>
          <w:lang w:val="uk-UA"/>
        </w:rPr>
        <w:t>, що</w:t>
      </w:r>
      <w:r w:rsidR="00B3550B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B60A13" w:rsidRPr="00D7282B">
        <w:rPr>
          <w:color w:val="000000" w:themeColor="text1"/>
          <w:sz w:val="28"/>
          <w:szCs w:val="28"/>
          <w:lang w:val="uk-UA"/>
        </w:rPr>
        <w:t>в</w:t>
      </w:r>
      <w:r w:rsidR="00B3550B" w:rsidRPr="00D7282B">
        <w:rPr>
          <w:color w:val="000000" w:themeColor="text1"/>
          <w:sz w:val="28"/>
          <w:szCs w:val="28"/>
          <w:lang w:val="uk-UA"/>
        </w:rPr>
        <w:t xml:space="preserve"> першу чергу зумовлено зменшенням загальної кількості населення </w:t>
      </w:r>
      <w:r w:rsidR="0023645C">
        <w:rPr>
          <w:color w:val="000000" w:themeColor="text1"/>
          <w:sz w:val="28"/>
          <w:szCs w:val="28"/>
          <w:lang w:val="uk-UA"/>
        </w:rPr>
        <w:t>громади</w:t>
      </w:r>
      <w:r w:rsidR="00892D15" w:rsidRPr="00D7282B">
        <w:rPr>
          <w:color w:val="000000" w:themeColor="text1"/>
          <w:sz w:val="28"/>
          <w:szCs w:val="28"/>
          <w:lang w:val="uk-UA"/>
        </w:rPr>
        <w:t>.</w:t>
      </w:r>
    </w:p>
    <w:p w14:paraId="54D9521F" w14:textId="69DC5BA7" w:rsidR="004773F4" w:rsidRDefault="00720554" w:rsidP="0023645C">
      <w:pPr>
        <w:pStyle w:val="ae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зростає </w:t>
      </w:r>
      <w:r w:rsidRPr="00D7282B">
        <w:rPr>
          <w:rFonts w:eastAsia="Calibri"/>
          <w:color w:val="000000" w:themeColor="text1"/>
          <w:sz w:val="28"/>
          <w:szCs w:val="28"/>
          <w:lang w:val="uk-UA" w:eastAsia="en-US"/>
        </w:rPr>
        <w:t>відсоток осіб, які пройшли професійне навчання (до загальної кількості зареєстрованих осіб що перебували на обліку ЦЗ),</w:t>
      </w:r>
      <w:r w:rsidRPr="00D7282B">
        <w:rPr>
          <w:color w:val="000000" w:themeColor="text1"/>
          <w:sz w:val="28"/>
          <w:szCs w:val="28"/>
          <w:lang w:val="uk-UA"/>
        </w:rPr>
        <w:t xml:space="preserve"> що </w:t>
      </w:r>
      <w:r w:rsidR="000842C8" w:rsidRPr="00D7282B">
        <w:rPr>
          <w:color w:val="000000" w:themeColor="text1"/>
          <w:sz w:val="28"/>
          <w:szCs w:val="28"/>
          <w:lang w:val="uk-UA"/>
        </w:rPr>
        <w:t>відображає готовність певної частини населення до зміни сфери своєї професійної діяльності, здобуття нових вмінь та навичок.</w:t>
      </w:r>
    </w:p>
    <w:p w14:paraId="0C797948" w14:textId="77777777" w:rsidR="0023645C" w:rsidRDefault="0023645C" w:rsidP="00BC2DDA">
      <w:pPr>
        <w:pStyle w:val="ae"/>
        <w:autoSpaceDE w:val="0"/>
        <w:autoSpaceDN w:val="0"/>
        <w:adjustRightInd w:val="0"/>
        <w:ind w:left="284"/>
        <w:jc w:val="both"/>
        <w:rPr>
          <w:color w:val="000000" w:themeColor="text1"/>
          <w:sz w:val="28"/>
          <w:szCs w:val="28"/>
          <w:lang w:val="uk-UA"/>
        </w:rPr>
      </w:pPr>
    </w:p>
    <w:p w14:paraId="66F74C89" w14:textId="77777777" w:rsidR="00BC2DDA" w:rsidRDefault="00BC2DDA" w:rsidP="00BC2DDA">
      <w:pPr>
        <w:pStyle w:val="ae"/>
        <w:autoSpaceDE w:val="0"/>
        <w:autoSpaceDN w:val="0"/>
        <w:adjustRightInd w:val="0"/>
        <w:ind w:left="284"/>
        <w:jc w:val="both"/>
        <w:rPr>
          <w:color w:val="000000" w:themeColor="text1"/>
          <w:sz w:val="28"/>
          <w:szCs w:val="28"/>
          <w:lang w:val="uk-UA"/>
        </w:rPr>
      </w:pPr>
    </w:p>
    <w:p w14:paraId="0F26DF57" w14:textId="77777777" w:rsidR="00BC2DDA" w:rsidRDefault="00BC2DDA" w:rsidP="00BC2DDA">
      <w:pPr>
        <w:pStyle w:val="ae"/>
        <w:autoSpaceDE w:val="0"/>
        <w:autoSpaceDN w:val="0"/>
        <w:adjustRightInd w:val="0"/>
        <w:ind w:left="284"/>
        <w:jc w:val="both"/>
        <w:rPr>
          <w:color w:val="000000" w:themeColor="text1"/>
          <w:sz w:val="28"/>
          <w:szCs w:val="28"/>
          <w:lang w:val="uk-UA"/>
        </w:rPr>
      </w:pPr>
    </w:p>
    <w:p w14:paraId="3F746DBB" w14:textId="77777777" w:rsidR="00BC2DDA" w:rsidRPr="00D7282B" w:rsidRDefault="00BC2DDA" w:rsidP="00BC2DDA">
      <w:pPr>
        <w:pStyle w:val="ae"/>
        <w:autoSpaceDE w:val="0"/>
        <w:autoSpaceDN w:val="0"/>
        <w:adjustRightInd w:val="0"/>
        <w:ind w:left="284"/>
        <w:jc w:val="both"/>
        <w:rPr>
          <w:color w:val="000000" w:themeColor="text1"/>
          <w:sz w:val="28"/>
          <w:szCs w:val="28"/>
          <w:lang w:val="uk-UA"/>
        </w:rPr>
      </w:pPr>
    </w:p>
    <w:p w14:paraId="4A231D14" w14:textId="621B8156" w:rsidR="00C8404F" w:rsidRPr="00D7282B" w:rsidRDefault="004773F4" w:rsidP="0023645C">
      <w:pPr>
        <w:jc w:val="center"/>
        <w:rPr>
          <w:rFonts w:eastAsia="Calibri"/>
          <w:sz w:val="28"/>
          <w:szCs w:val="28"/>
          <w:lang w:val="uk-UA" w:eastAsia="en-US"/>
        </w:rPr>
      </w:pPr>
      <w:r w:rsidRPr="00D7282B">
        <w:rPr>
          <w:sz w:val="28"/>
          <w:szCs w:val="28"/>
          <w:lang w:val="uk-UA"/>
        </w:rPr>
        <w:lastRenderedPageBreak/>
        <w:t>Таблиця</w:t>
      </w:r>
      <w:r w:rsidR="00FB3EB5" w:rsidRPr="00D7282B">
        <w:rPr>
          <w:sz w:val="28"/>
          <w:szCs w:val="28"/>
          <w:lang w:val="uk-UA"/>
        </w:rPr>
        <w:t xml:space="preserve"> 4</w:t>
      </w:r>
      <w:r w:rsidRPr="00D7282B">
        <w:rPr>
          <w:sz w:val="28"/>
          <w:szCs w:val="28"/>
          <w:lang w:val="uk-UA"/>
        </w:rPr>
        <w:t xml:space="preserve">. </w:t>
      </w:r>
      <w:r w:rsidRPr="00D7282B">
        <w:rPr>
          <w:bCs/>
          <w:sz w:val="28"/>
          <w:szCs w:val="28"/>
          <w:lang w:val="uk-UA"/>
        </w:rPr>
        <w:t>SWOT-аналіз сектору МСП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3"/>
        <w:gridCol w:w="4814"/>
      </w:tblGrid>
      <w:tr w:rsidR="004839EC" w:rsidRPr="00D7282B" w14:paraId="31E570DB" w14:textId="77777777" w:rsidTr="00B064E3">
        <w:trPr>
          <w:trHeight w:val="396"/>
        </w:trPr>
        <w:tc>
          <w:tcPr>
            <w:tcW w:w="2500" w:type="pct"/>
            <w:vAlign w:val="center"/>
          </w:tcPr>
          <w:p w14:paraId="3C335B7C" w14:textId="77777777" w:rsidR="00C8404F" w:rsidRPr="00D7282B" w:rsidRDefault="00C8404F" w:rsidP="0023645C">
            <w:pPr>
              <w:pStyle w:val="Defaul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7282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Сильні сторони</w:t>
            </w:r>
          </w:p>
        </w:tc>
        <w:tc>
          <w:tcPr>
            <w:tcW w:w="2500" w:type="pct"/>
            <w:vAlign w:val="center"/>
          </w:tcPr>
          <w:p w14:paraId="194973A0" w14:textId="77777777" w:rsidR="00C8404F" w:rsidRPr="00D7282B" w:rsidRDefault="00C8404F" w:rsidP="0023645C">
            <w:pPr>
              <w:pStyle w:val="Defaul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7282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Слабкі сторони</w:t>
            </w:r>
          </w:p>
        </w:tc>
      </w:tr>
      <w:tr w:rsidR="004839EC" w:rsidRPr="00D7282B" w14:paraId="336865FA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4A275015" w14:textId="250426D4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Спрощен</w:t>
            </w:r>
            <w:r w:rsidR="00693363" w:rsidRPr="00D7282B">
              <w:rPr>
                <w:rFonts w:eastAsiaTheme="minorHAnsi"/>
                <w:color w:val="000000" w:themeColor="text1"/>
                <w:lang w:val="uk-UA" w:eastAsia="en-US"/>
              </w:rPr>
              <w:t>а процедура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започаткування</w:t>
            </w:r>
          </w:p>
          <w:p w14:paraId="61381D41" w14:textId="77777777" w:rsidR="00CF6889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підприємницької діяльності</w:t>
            </w:r>
          </w:p>
        </w:tc>
        <w:tc>
          <w:tcPr>
            <w:tcW w:w="2500" w:type="pct"/>
            <w:vAlign w:val="center"/>
          </w:tcPr>
          <w:p w14:paraId="40C72878" w14:textId="5D6A8B85" w:rsidR="00C8404F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lang w:val="uk-UA"/>
              </w:rPr>
              <w:t xml:space="preserve">Монофункціональність економіки </w:t>
            </w:r>
            <w:r w:rsidR="00B064E3">
              <w:rPr>
                <w:color w:val="000000" w:themeColor="text1"/>
                <w:lang w:val="uk-UA"/>
              </w:rPr>
              <w:t>громади</w:t>
            </w:r>
          </w:p>
        </w:tc>
      </w:tr>
      <w:tr w:rsidR="004839EC" w:rsidRPr="00D7282B" w14:paraId="0793C41B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471CEE41" w14:textId="03CF868C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Спрощен</w:t>
            </w:r>
            <w:r w:rsidR="00693363" w:rsidRPr="00D7282B">
              <w:rPr>
                <w:rFonts w:eastAsiaTheme="minorHAnsi"/>
                <w:color w:val="000000" w:themeColor="text1"/>
                <w:lang w:val="uk-UA" w:eastAsia="en-US"/>
              </w:rPr>
              <w:t>а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процедур</w:t>
            </w:r>
            <w:r w:rsidR="00693363" w:rsidRPr="00D7282B">
              <w:rPr>
                <w:rFonts w:eastAsiaTheme="minorHAnsi"/>
                <w:color w:val="000000" w:themeColor="text1"/>
                <w:lang w:val="uk-UA" w:eastAsia="en-US"/>
              </w:rPr>
              <w:t>а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надання та</w:t>
            </w:r>
          </w:p>
          <w:p w14:paraId="3BED0390" w14:textId="77777777" w:rsidR="00CF6889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отримання адміністративних послуг</w:t>
            </w:r>
          </w:p>
        </w:tc>
        <w:tc>
          <w:tcPr>
            <w:tcW w:w="2500" w:type="pct"/>
            <w:vAlign w:val="center"/>
          </w:tcPr>
          <w:p w14:paraId="0EAE7DE3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Незначна частка підприємств малого</w:t>
            </w:r>
          </w:p>
          <w:p w14:paraId="57202762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бізнесу у сфері виробництва</w:t>
            </w:r>
          </w:p>
        </w:tc>
      </w:tr>
      <w:tr w:rsidR="004839EC" w:rsidRPr="00D7282B" w14:paraId="0573EA13" w14:textId="77777777" w:rsidTr="00B064E3">
        <w:trPr>
          <w:trHeight w:val="419"/>
        </w:trPr>
        <w:tc>
          <w:tcPr>
            <w:tcW w:w="2500" w:type="pct"/>
            <w:vAlign w:val="center"/>
          </w:tcPr>
          <w:p w14:paraId="31D019BF" w14:textId="446EFF65" w:rsidR="00CF6889" w:rsidRPr="00D7282B" w:rsidRDefault="00CF6889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lang w:val="uk-UA"/>
              </w:rPr>
              <w:t xml:space="preserve">Рівень платоспроможності населення </w:t>
            </w:r>
          </w:p>
        </w:tc>
        <w:tc>
          <w:tcPr>
            <w:tcW w:w="2500" w:type="pct"/>
            <w:vAlign w:val="center"/>
          </w:tcPr>
          <w:p w14:paraId="17788430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Низька інноваційна активність</w:t>
            </w:r>
          </w:p>
        </w:tc>
      </w:tr>
      <w:tr w:rsidR="004839EC" w:rsidRPr="00180175" w14:paraId="2709069B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4AE79D10" w14:textId="33861B3E" w:rsidR="00C8404F" w:rsidRPr="00D7282B" w:rsidRDefault="00693363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lang w:val="uk-UA"/>
              </w:rPr>
              <w:t>К</w:t>
            </w:r>
            <w:r w:rsidR="00CF6889" w:rsidRPr="00D7282B">
              <w:rPr>
                <w:color w:val="000000" w:themeColor="text1"/>
                <w:lang w:val="uk-UA"/>
              </w:rPr>
              <w:t>омпактність</w:t>
            </w:r>
            <w:r w:rsidRPr="00D7282B">
              <w:rPr>
                <w:color w:val="000000" w:themeColor="text1"/>
                <w:lang w:val="uk-UA"/>
              </w:rPr>
              <w:t xml:space="preserve"> території </w:t>
            </w:r>
            <w:r w:rsidR="00B064E3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2500" w:type="pct"/>
            <w:vAlign w:val="center"/>
          </w:tcPr>
          <w:p w14:paraId="32815790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Низька активність бізнес спільноти, об’єднань підприємців</w:t>
            </w:r>
          </w:p>
        </w:tc>
      </w:tr>
      <w:tr w:rsidR="004839EC" w:rsidRPr="00180175" w14:paraId="17833A78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204F333D" w14:textId="62FCF360" w:rsidR="00C8404F" w:rsidRPr="00D7282B" w:rsidRDefault="00693363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Велика кількість тренінгів та грантів для підприємців Дніпропетровської області</w:t>
            </w:r>
          </w:p>
        </w:tc>
        <w:tc>
          <w:tcPr>
            <w:tcW w:w="2500" w:type="pct"/>
            <w:vAlign w:val="center"/>
          </w:tcPr>
          <w:p w14:paraId="196D7737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Наявність «тіньової» діяльності суб’єктів підприємництва</w:t>
            </w:r>
          </w:p>
        </w:tc>
      </w:tr>
      <w:tr w:rsidR="004839EC" w:rsidRPr="00D7282B" w14:paraId="0E5E3EA1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2066DDFE" w14:textId="658B4AAF" w:rsidR="00C8404F" w:rsidRPr="00D7282B" w:rsidRDefault="00693363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Підтримка релокованих підприємств</w:t>
            </w:r>
          </w:p>
        </w:tc>
        <w:tc>
          <w:tcPr>
            <w:tcW w:w="2500" w:type="pct"/>
            <w:vAlign w:val="center"/>
          </w:tcPr>
          <w:p w14:paraId="48B2CC8E" w14:textId="7D135DC3" w:rsidR="00C8404F" w:rsidRPr="00D7282B" w:rsidRDefault="00802C59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color w:val="000000" w:themeColor="text1"/>
                <w:lang w:val="uk-UA"/>
              </w:rPr>
              <w:t>Обмеженість вільних земельних ділянок та нерухомого майна для розвитку бізнесу</w:t>
            </w:r>
          </w:p>
        </w:tc>
      </w:tr>
      <w:tr w:rsidR="004839EC" w:rsidRPr="00D7282B" w14:paraId="2F9D99FA" w14:textId="77777777" w:rsidTr="00BC2DDA">
        <w:trPr>
          <w:trHeight w:val="484"/>
        </w:trPr>
        <w:tc>
          <w:tcPr>
            <w:tcW w:w="2500" w:type="pct"/>
            <w:vAlign w:val="center"/>
          </w:tcPr>
          <w:p w14:paraId="50954E33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2500" w:type="pct"/>
            <w:vAlign w:val="center"/>
          </w:tcPr>
          <w:p w14:paraId="0AE5DEB6" w14:textId="5A8361A6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Відтік кадрів</w:t>
            </w:r>
            <w:r w:rsidR="00693363"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(трудових ресурсів)</w:t>
            </w:r>
          </w:p>
        </w:tc>
      </w:tr>
      <w:tr w:rsidR="004839EC" w:rsidRPr="00D7282B" w14:paraId="1BDC9A5D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4C28C597" w14:textId="07E48553" w:rsidR="00C8404F" w:rsidRPr="00D7282B" w:rsidRDefault="00C8404F" w:rsidP="0023645C">
            <w:pPr>
              <w:pStyle w:val="Default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D7282B">
              <w:rPr>
                <w:b/>
                <w:bCs/>
                <w:color w:val="000000" w:themeColor="text1"/>
                <w:lang w:val="uk-UA"/>
              </w:rPr>
              <w:t>Можливості</w:t>
            </w:r>
          </w:p>
        </w:tc>
        <w:tc>
          <w:tcPr>
            <w:tcW w:w="2500" w:type="pct"/>
            <w:vAlign w:val="center"/>
          </w:tcPr>
          <w:p w14:paraId="53310D6B" w14:textId="64DB7334" w:rsidR="00C8404F" w:rsidRPr="00D7282B" w:rsidRDefault="00C8404F" w:rsidP="0023645C">
            <w:pPr>
              <w:pStyle w:val="Default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D7282B">
              <w:rPr>
                <w:b/>
                <w:bCs/>
                <w:color w:val="000000" w:themeColor="text1"/>
                <w:lang w:val="uk-UA"/>
              </w:rPr>
              <w:t>Загрози</w:t>
            </w:r>
          </w:p>
        </w:tc>
      </w:tr>
      <w:tr w:rsidR="004839EC" w:rsidRPr="00D7282B" w14:paraId="0C896384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791AA91D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Спроможність банківським сектором</w:t>
            </w:r>
          </w:p>
          <w:p w14:paraId="0ED6BABE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кредитувати суб’єктів малого і середнього</w:t>
            </w:r>
            <w:r w:rsidR="007E4769"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підприємництва</w:t>
            </w:r>
          </w:p>
        </w:tc>
        <w:tc>
          <w:tcPr>
            <w:tcW w:w="2500" w:type="pct"/>
            <w:vAlign w:val="center"/>
          </w:tcPr>
          <w:p w14:paraId="5EC6D294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Дія на території України воєнного стану і</w:t>
            </w:r>
            <w:r w:rsidR="007E4769"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ведення бойових дій</w:t>
            </w:r>
          </w:p>
        </w:tc>
      </w:tr>
      <w:tr w:rsidR="004839EC" w:rsidRPr="00D7282B" w14:paraId="554E5C81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0DBB7A13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Потенціал для розвитку нових видів</w:t>
            </w:r>
          </w:p>
          <w:p w14:paraId="6C46EA70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бізнесу, таких як IT-сфера</w:t>
            </w:r>
          </w:p>
        </w:tc>
        <w:tc>
          <w:tcPr>
            <w:tcW w:w="2500" w:type="pct"/>
            <w:vAlign w:val="center"/>
          </w:tcPr>
          <w:p w14:paraId="779CCC16" w14:textId="30E14104" w:rsidR="00C8404F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Сповільнення </w:t>
            </w:r>
            <w:r w:rsidR="005C402B"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темпів 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відновлення економіки</w:t>
            </w:r>
          </w:p>
        </w:tc>
      </w:tr>
      <w:tr w:rsidR="004839EC" w:rsidRPr="00D7282B" w14:paraId="57C33542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3A3FAC16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Упровадження системи комплексного</w:t>
            </w:r>
          </w:p>
          <w:p w14:paraId="37B99F0F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інформаційно-консультативного</w:t>
            </w:r>
          </w:p>
          <w:p w14:paraId="6717DED5" w14:textId="25C1CC9C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забезпечення суб’єктів </w:t>
            </w:r>
            <w:r w:rsidR="00AA3AA7" w:rsidRPr="00D7282B">
              <w:rPr>
                <w:rFonts w:eastAsiaTheme="minorHAnsi"/>
                <w:color w:val="000000" w:themeColor="text1"/>
                <w:lang w:val="uk-UA" w:eastAsia="en-US"/>
              </w:rPr>
              <w:t>господарювання</w:t>
            </w:r>
          </w:p>
        </w:tc>
        <w:tc>
          <w:tcPr>
            <w:tcW w:w="2500" w:type="pct"/>
            <w:vAlign w:val="center"/>
          </w:tcPr>
          <w:p w14:paraId="19CC9029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Підвищення інфляційних процесів</w:t>
            </w:r>
          </w:p>
        </w:tc>
      </w:tr>
      <w:tr w:rsidR="004839EC" w:rsidRPr="00D7282B" w14:paraId="761A2067" w14:textId="77777777" w:rsidTr="003C5BD1">
        <w:trPr>
          <w:trHeight w:val="624"/>
        </w:trPr>
        <w:tc>
          <w:tcPr>
            <w:tcW w:w="2500" w:type="pct"/>
            <w:vAlign w:val="center"/>
          </w:tcPr>
          <w:p w14:paraId="76DEFFF0" w14:textId="5B775790" w:rsidR="00C8404F" w:rsidRPr="00D7282B" w:rsidRDefault="004839EC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Різноманітні тренінги та грант</w:t>
            </w:r>
            <w:r w:rsidR="00B064E3">
              <w:rPr>
                <w:rFonts w:eastAsiaTheme="minorHAnsi"/>
                <w:color w:val="000000" w:themeColor="text1"/>
                <w:lang w:val="uk-UA" w:eastAsia="en-US"/>
              </w:rPr>
              <w:t>и</w:t>
            </w: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640D87A8" w14:textId="435012CE" w:rsidR="00C8404F" w:rsidRPr="00D7282B" w:rsidRDefault="00CF6889" w:rsidP="0023645C">
            <w:pPr>
              <w:pStyle w:val="Default"/>
              <w:rPr>
                <w:color w:val="000000" w:themeColor="text1"/>
                <w:lang w:val="uk-UA"/>
              </w:rPr>
            </w:pPr>
            <w:r w:rsidRPr="00D7282B">
              <w:rPr>
                <w:color w:val="000000" w:themeColor="text1"/>
                <w:lang w:val="uk-UA"/>
              </w:rPr>
              <w:t>З</w:t>
            </w:r>
            <w:r w:rsidR="00C8404F" w:rsidRPr="00D7282B">
              <w:rPr>
                <w:color w:val="000000" w:themeColor="text1"/>
                <w:lang w:val="uk-UA"/>
              </w:rPr>
              <w:t xml:space="preserve">ростання вартості енергоресурсів, висока вартість </w:t>
            </w:r>
            <w:r w:rsidR="00693363" w:rsidRPr="00D7282B">
              <w:rPr>
                <w:color w:val="000000" w:themeColor="text1"/>
                <w:lang w:val="uk-UA"/>
              </w:rPr>
              <w:t xml:space="preserve">приватної </w:t>
            </w:r>
            <w:r w:rsidR="00C8404F" w:rsidRPr="00D7282B">
              <w:rPr>
                <w:color w:val="000000" w:themeColor="text1"/>
                <w:lang w:val="uk-UA"/>
              </w:rPr>
              <w:t>нерухомості</w:t>
            </w:r>
          </w:p>
        </w:tc>
      </w:tr>
      <w:tr w:rsidR="004839EC" w:rsidRPr="00D7282B" w14:paraId="3147944B" w14:textId="77777777" w:rsidTr="00BC2DDA">
        <w:trPr>
          <w:trHeight w:val="373"/>
        </w:trPr>
        <w:tc>
          <w:tcPr>
            <w:tcW w:w="2500" w:type="pct"/>
            <w:vAlign w:val="center"/>
          </w:tcPr>
          <w:p w14:paraId="635A1098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2500" w:type="pct"/>
            <w:vAlign w:val="center"/>
          </w:tcPr>
          <w:p w14:paraId="113B76C1" w14:textId="77777777" w:rsidR="00C8404F" w:rsidRPr="00D7282B" w:rsidRDefault="00C8404F" w:rsidP="0023645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  <w:r w:rsidRPr="00D7282B">
              <w:rPr>
                <w:rFonts w:eastAsiaTheme="minorHAnsi"/>
                <w:color w:val="000000" w:themeColor="text1"/>
                <w:lang w:val="uk-UA" w:eastAsia="en-US"/>
              </w:rPr>
              <w:t>Непередбачувані зміни у законодавстві</w:t>
            </w:r>
          </w:p>
        </w:tc>
      </w:tr>
    </w:tbl>
    <w:p w14:paraId="49741855" w14:textId="77777777" w:rsidR="0023645C" w:rsidRDefault="0023645C" w:rsidP="0023645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2210D458" w14:textId="16760A41" w:rsidR="00AB1F94" w:rsidRPr="00D7282B" w:rsidRDefault="00ED2431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b/>
          <w:bCs/>
          <w:i/>
          <w:iCs/>
          <w:color w:val="000000" w:themeColor="text1"/>
          <w:sz w:val="28"/>
          <w:szCs w:val="28"/>
          <w:lang w:val="uk-UA"/>
        </w:rPr>
        <w:t>Монофункціональність економіки</w:t>
      </w:r>
      <w:r w:rsidRPr="00D7282B">
        <w:rPr>
          <w:color w:val="000000" w:themeColor="text1"/>
          <w:sz w:val="28"/>
          <w:szCs w:val="28"/>
          <w:lang w:val="uk-UA"/>
        </w:rPr>
        <w:t xml:space="preserve">. Промислова інфраструктура </w:t>
      </w:r>
      <w:r w:rsidR="0023645C">
        <w:rPr>
          <w:color w:val="000000" w:themeColor="text1"/>
          <w:sz w:val="28"/>
          <w:szCs w:val="28"/>
          <w:lang w:val="uk-UA"/>
        </w:rPr>
        <w:t xml:space="preserve">Тернівської </w:t>
      </w:r>
      <w:r w:rsidRPr="00D7282B">
        <w:rPr>
          <w:color w:val="000000" w:themeColor="text1"/>
          <w:sz w:val="28"/>
          <w:szCs w:val="28"/>
          <w:lang w:val="uk-UA"/>
        </w:rPr>
        <w:t>міс</w:t>
      </w:r>
      <w:r w:rsidR="0023645C">
        <w:rPr>
          <w:color w:val="000000" w:themeColor="text1"/>
          <w:sz w:val="28"/>
          <w:szCs w:val="28"/>
          <w:lang w:val="uk-UA"/>
        </w:rPr>
        <w:t>ької територіальної громади</w:t>
      </w:r>
      <w:r w:rsidRPr="00D7282B">
        <w:rPr>
          <w:color w:val="000000" w:themeColor="text1"/>
          <w:sz w:val="28"/>
          <w:szCs w:val="28"/>
          <w:lang w:val="uk-UA"/>
        </w:rPr>
        <w:t xml:space="preserve"> монофункціональна та представлена двома шахтами «Тернівська» та «Західно-Донбаська», які є складовими виробничо-структурного підрозділу «Шахтоуправління Тернівське» ПрАТ «ДТЕК Павлоградвугілля». 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Саме на </w:t>
      </w:r>
      <w:r w:rsidR="005B29AE" w:rsidRPr="00D7282B">
        <w:rPr>
          <w:color w:val="000000" w:themeColor="text1"/>
          <w:sz w:val="28"/>
          <w:szCs w:val="28"/>
          <w:lang w:val="uk-UA"/>
        </w:rPr>
        <w:t>підприємствах вугільної промисловості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 зайнята переважна більшість працездатного населення</w:t>
      </w:r>
      <w:r w:rsidR="005B29AE" w:rsidRPr="00D7282B">
        <w:rPr>
          <w:color w:val="000000" w:themeColor="text1"/>
          <w:sz w:val="28"/>
          <w:szCs w:val="28"/>
          <w:lang w:val="uk-UA"/>
        </w:rPr>
        <w:t xml:space="preserve"> (</w:t>
      </w:r>
      <w:r w:rsidR="007D2B0A" w:rsidRPr="00D7282B">
        <w:rPr>
          <w:color w:val="000000" w:themeColor="text1"/>
          <w:sz w:val="28"/>
          <w:szCs w:val="28"/>
          <w:lang w:val="uk-UA"/>
        </w:rPr>
        <w:t xml:space="preserve">в першу чергу </w:t>
      </w:r>
      <w:r w:rsidR="005B29AE" w:rsidRPr="00D7282B">
        <w:rPr>
          <w:color w:val="000000" w:themeColor="text1"/>
          <w:sz w:val="28"/>
          <w:szCs w:val="28"/>
          <w:lang w:val="uk-UA"/>
        </w:rPr>
        <w:t>чоловіки)</w:t>
      </w:r>
      <w:r w:rsidR="001C2ABB" w:rsidRPr="00D7282B">
        <w:rPr>
          <w:color w:val="000000" w:themeColor="text1"/>
          <w:sz w:val="28"/>
          <w:szCs w:val="28"/>
          <w:lang w:val="uk-UA"/>
        </w:rPr>
        <w:t>,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 що,</w:t>
      </w:r>
      <w:r w:rsidR="007D2B0A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1C2ABB" w:rsidRPr="00D7282B">
        <w:rPr>
          <w:color w:val="000000" w:themeColor="text1"/>
          <w:sz w:val="28"/>
          <w:szCs w:val="28"/>
          <w:lang w:val="uk-UA"/>
        </w:rPr>
        <w:t xml:space="preserve">в процесі реалізації </w:t>
      </w:r>
      <w:r w:rsidRPr="00D7282B">
        <w:rPr>
          <w:color w:val="000000" w:themeColor="text1"/>
          <w:sz w:val="28"/>
          <w:szCs w:val="28"/>
          <w:lang w:val="uk-UA"/>
        </w:rPr>
        <w:t>«Д</w:t>
      </w:r>
      <w:r w:rsidR="001C2ABB" w:rsidRPr="00D7282B">
        <w:rPr>
          <w:color w:val="000000" w:themeColor="text1"/>
          <w:sz w:val="28"/>
          <w:szCs w:val="28"/>
          <w:lang w:val="uk-UA"/>
        </w:rPr>
        <w:t xml:space="preserve">ержавної </w:t>
      </w:r>
      <w:r w:rsidRPr="00D7282B">
        <w:rPr>
          <w:color w:val="000000" w:themeColor="text1"/>
          <w:sz w:val="28"/>
          <w:szCs w:val="28"/>
          <w:lang w:val="uk-UA"/>
        </w:rPr>
        <w:t>цільової програми</w:t>
      </w:r>
      <w:r w:rsidR="001C2ABB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Pr="00D7282B">
        <w:rPr>
          <w:color w:val="000000" w:themeColor="text1"/>
          <w:sz w:val="28"/>
          <w:szCs w:val="28"/>
          <w:lang w:val="uk-UA"/>
        </w:rPr>
        <w:t>справедливої трансформації вугільних регіонів України»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, створює </w:t>
      </w:r>
      <w:r w:rsidR="003C4BFB" w:rsidRPr="00D7282B">
        <w:rPr>
          <w:color w:val="000000" w:themeColor="text1"/>
          <w:sz w:val="28"/>
          <w:szCs w:val="28"/>
          <w:lang w:val="uk-UA"/>
        </w:rPr>
        <w:t xml:space="preserve">потенційну </w:t>
      </w:r>
      <w:r w:rsidR="001C2ABB" w:rsidRPr="00D7282B">
        <w:rPr>
          <w:color w:val="000000" w:themeColor="text1"/>
          <w:sz w:val="28"/>
          <w:szCs w:val="28"/>
          <w:lang w:val="uk-UA"/>
        </w:rPr>
        <w:t>загроз</w:t>
      </w:r>
      <w:r w:rsidR="00FB7135" w:rsidRPr="00D7282B">
        <w:rPr>
          <w:color w:val="000000" w:themeColor="text1"/>
          <w:sz w:val="28"/>
          <w:szCs w:val="28"/>
          <w:lang w:val="uk-UA"/>
        </w:rPr>
        <w:t>у</w:t>
      </w:r>
      <w:r w:rsidR="00FC44B1" w:rsidRPr="00D7282B">
        <w:rPr>
          <w:color w:val="000000" w:themeColor="text1"/>
          <w:sz w:val="28"/>
          <w:szCs w:val="28"/>
          <w:lang w:val="uk-UA"/>
        </w:rPr>
        <w:t xml:space="preserve"> масов</w:t>
      </w:r>
      <w:r w:rsidR="00FB7135" w:rsidRPr="00D7282B">
        <w:rPr>
          <w:color w:val="000000" w:themeColor="text1"/>
          <w:sz w:val="28"/>
          <w:szCs w:val="28"/>
          <w:lang w:val="uk-UA"/>
        </w:rPr>
        <w:t>ого</w:t>
      </w:r>
      <w:r w:rsidR="001A0BFD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FC44B1" w:rsidRPr="00D7282B">
        <w:rPr>
          <w:color w:val="000000" w:themeColor="text1"/>
          <w:sz w:val="28"/>
          <w:szCs w:val="28"/>
          <w:lang w:val="uk-UA"/>
        </w:rPr>
        <w:t>вивільнення</w:t>
      </w:r>
      <w:r w:rsidR="001C2ABB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FC44B1" w:rsidRPr="00D7282B">
        <w:rPr>
          <w:color w:val="000000" w:themeColor="text1"/>
          <w:sz w:val="28"/>
          <w:szCs w:val="28"/>
          <w:lang w:val="uk-UA"/>
        </w:rPr>
        <w:t>працівників</w:t>
      </w:r>
      <w:r w:rsidR="001A0BFD" w:rsidRPr="00D7282B">
        <w:rPr>
          <w:color w:val="000000" w:themeColor="text1"/>
          <w:sz w:val="28"/>
          <w:szCs w:val="28"/>
          <w:lang w:val="uk-UA"/>
        </w:rPr>
        <w:t>.</w:t>
      </w:r>
    </w:p>
    <w:p w14:paraId="54C684B4" w14:textId="6727FC56" w:rsidR="00A331C9" w:rsidRPr="00B064E3" w:rsidRDefault="009B7E74" w:rsidP="0023645C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D7282B">
        <w:rPr>
          <w:b/>
          <w:bCs/>
          <w:i/>
          <w:iCs/>
          <w:color w:val="000000" w:themeColor="text1"/>
          <w:sz w:val="28"/>
          <w:szCs w:val="28"/>
          <w:lang w:val="uk-UA"/>
        </w:rPr>
        <w:t>Поява соціально-вразливих верств населення.</w:t>
      </w:r>
      <w:r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A331C9" w:rsidRPr="00D7282B">
        <w:rPr>
          <w:color w:val="000000" w:themeColor="text1"/>
          <w:sz w:val="28"/>
          <w:szCs w:val="28"/>
          <w:lang w:val="uk-UA"/>
        </w:rPr>
        <w:t>Загострення бойових дій в України спричинило появу нов</w:t>
      </w:r>
      <w:r w:rsidR="00FB7135" w:rsidRPr="00D7282B">
        <w:rPr>
          <w:color w:val="000000" w:themeColor="text1"/>
          <w:sz w:val="28"/>
          <w:szCs w:val="28"/>
          <w:lang w:val="uk-UA"/>
        </w:rPr>
        <w:t>их</w:t>
      </w:r>
      <w:r w:rsidR="00A331C9" w:rsidRPr="00D7282B">
        <w:rPr>
          <w:color w:val="000000" w:themeColor="text1"/>
          <w:sz w:val="28"/>
          <w:szCs w:val="28"/>
          <w:lang w:val="uk-UA"/>
        </w:rPr>
        <w:t xml:space="preserve"> соціально-вразлив</w:t>
      </w:r>
      <w:r w:rsidR="00FB7135" w:rsidRPr="00D7282B">
        <w:rPr>
          <w:color w:val="000000" w:themeColor="text1"/>
          <w:sz w:val="28"/>
          <w:szCs w:val="28"/>
          <w:lang w:val="uk-UA"/>
        </w:rPr>
        <w:t>их</w:t>
      </w:r>
      <w:r w:rsidR="00A331C9" w:rsidRPr="00D7282B">
        <w:rPr>
          <w:color w:val="000000" w:themeColor="text1"/>
          <w:sz w:val="28"/>
          <w:szCs w:val="28"/>
          <w:lang w:val="uk-UA"/>
        </w:rPr>
        <w:t xml:space="preserve"> верств населення -  внутрішньо переміщених осіб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 та ветеранів війни (Захисників та Захисниць України, в тому числі з інвалідністю),</w:t>
      </w:r>
      <w:r w:rsidR="00A331C9" w:rsidRPr="00D7282B">
        <w:rPr>
          <w:color w:val="000000" w:themeColor="text1"/>
          <w:sz w:val="28"/>
          <w:szCs w:val="28"/>
          <w:lang w:val="uk-UA"/>
        </w:rPr>
        <w:t xml:space="preserve"> які мають свої труднощі інтеграції: відсутність</w:t>
      </w:r>
      <w:r w:rsidR="00FB7135" w:rsidRPr="00D7282B">
        <w:rPr>
          <w:color w:val="000000" w:themeColor="text1"/>
          <w:sz w:val="28"/>
          <w:szCs w:val="28"/>
          <w:lang w:val="uk-UA"/>
        </w:rPr>
        <w:t xml:space="preserve"> / недостатню кількість</w:t>
      </w:r>
      <w:r w:rsidR="00A331C9" w:rsidRPr="00D7282B">
        <w:rPr>
          <w:color w:val="000000" w:themeColor="text1"/>
          <w:sz w:val="28"/>
          <w:szCs w:val="28"/>
          <w:lang w:val="uk-UA"/>
        </w:rPr>
        <w:t xml:space="preserve"> робочих </w:t>
      </w:r>
      <w:r w:rsidR="00A331C9" w:rsidRPr="00B064E3">
        <w:rPr>
          <w:color w:val="auto"/>
          <w:sz w:val="28"/>
          <w:szCs w:val="28"/>
          <w:lang w:val="uk-UA"/>
        </w:rPr>
        <w:t>місць</w:t>
      </w:r>
      <w:r w:rsidR="00FB7135" w:rsidRPr="00B064E3">
        <w:rPr>
          <w:color w:val="auto"/>
          <w:sz w:val="28"/>
          <w:szCs w:val="28"/>
          <w:lang w:val="uk-UA"/>
        </w:rPr>
        <w:t xml:space="preserve"> (в тому числі обладнаних для інвалідів)</w:t>
      </w:r>
      <w:r w:rsidR="00A331C9" w:rsidRPr="00B064E3">
        <w:rPr>
          <w:color w:val="auto"/>
          <w:sz w:val="28"/>
          <w:szCs w:val="28"/>
          <w:lang w:val="uk-UA"/>
        </w:rPr>
        <w:t>, які б відповідали</w:t>
      </w:r>
      <w:r w:rsidR="00FB7135" w:rsidRPr="00B064E3">
        <w:rPr>
          <w:color w:val="auto"/>
          <w:sz w:val="28"/>
          <w:szCs w:val="28"/>
          <w:lang w:val="uk-UA"/>
        </w:rPr>
        <w:t xml:space="preserve"> їх</w:t>
      </w:r>
      <w:r w:rsidR="00A331C9" w:rsidRPr="00B064E3">
        <w:rPr>
          <w:color w:val="auto"/>
          <w:sz w:val="28"/>
          <w:szCs w:val="28"/>
          <w:lang w:val="uk-UA"/>
        </w:rPr>
        <w:t xml:space="preserve"> фаху</w:t>
      </w:r>
      <w:r w:rsidR="00FB7135" w:rsidRPr="00B064E3">
        <w:rPr>
          <w:color w:val="auto"/>
          <w:sz w:val="28"/>
          <w:szCs w:val="28"/>
          <w:lang w:val="uk-UA"/>
        </w:rPr>
        <w:t xml:space="preserve"> та потребам.</w:t>
      </w:r>
      <w:r w:rsidR="00A331C9" w:rsidRPr="00B064E3">
        <w:rPr>
          <w:color w:val="auto"/>
          <w:sz w:val="28"/>
          <w:szCs w:val="28"/>
          <w:lang w:val="uk-UA"/>
        </w:rPr>
        <w:t xml:space="preserve"> </w:t>
      </w:r>
    </w:p>
    <w:p w14:paraId="40081C99" w14:textId="232B14F5" w:rsidR="00FB7135" w:rsidRPr="00D7282B" w:rsidRDefault="00FB7135" w:rsidP="0023645C">
      <w:pPr>
        <w:pStyle w:val="Default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D7282B">
        <w:rPr>
          <w:b/>
          <w:bCs/>
          <w:i/>
          <w:iCs/>
          <w:noProof/>
          <w:color w:val="000000" w:themeColor="text1"/>
          <w:sz w:val="28"/>
          <w:szCs w:val="28"/>
          <w:lang w:val="uk-UA"/>
        </w:rPr>
        <w:t>«Кадровий голод» (дефіцит працівників)</w:t>
      </w:r>
      <w:r w:rsidR="00A103B1" w:rsidRPr="00D7282B">
        <w:rPr>
          <w:b/>
          <w:bCs/>
          <w:i/>
          <w:iCs/>
          <w:noProof/>
          <w:color w:val="000000" w:themeColor="text1"/>
          <w:sz w:val="28"/>
          <w:szCs w:val="28"/>
          <w:lang w:val="uk-UA"/>
        </w:rPr>
        <w:t>.</w:t>
      </w:r>
      <w:r w:rsidR="006F4B23" w:rsidRPr="00D7282B">
        <w:rPr>
          <w:b/>
          <w:bCs/>
          <w:i/>
          <w:iCs/>
          <w:noProof/>
          <w:color w:val="000000" w:themeColor="text1"/>
          <w:sz w:val="28"/>
          <w:szCs w:val="28"/>
          <w:lang w:val="uk-UA"/>
        </w:rPr>
        <w:t xml:space="preserve"> </w:t>
      </w:r>
      <w:r w:rsidR="006F4B23" w:rsidRPr="00D7282B">
        <w:rPr>
          <w:noProof/>
          <w:color w:val="000000" w:themeColor="text1"/>
          <w:sz w:val="28"/>
          <w:szCs w:val="28"/>
          <w:lang w:val="uk-UA"/>
        </w:rPr>
        <w:t>Постійна міграція населення</w:t>
      </w:r>
      <w:r w:rsidR="00AA496A" w:rsidRPr="00D7282B">
        <w:rPr>
          <w:noProof/>
          <w:color w:val="000000" w:themeColor="text1"/>
          <w:sz w:val="28"/>
          <w:szCs w:val="28"/>
          <w:lang w:val="uk-UA"/>
        </w:rPr>
        <w:t>,</w:t>
      </w:r>
      <w:r w:rsidR="00AA496A" w:rsidRPr="00D7282B">
        <w:rPr>
          <w:b/>
          <w:bCs/>
          <w:i/>
          <w:iCs/>
          <w:noProof/>
          <w:color w:val="000000" w:themeColor="text1"/>
          <w:sz w:val="28"/>
          <w:szCs w:val="28"/>
          <w:lang w:val="uk-UA"/>
        </w:rPr>
        <w:t xml:space="preserve"> </w:t>
      </w:r>
      <w:r w:rsidR="00AA496A" w:rsidRPr="00D7282B">
        <w:rPr>
          <w:noProof/>
          <w:color w:val="000000" w:themeColor="text1"/>
          <w:sz w:val="28"/>
          <w:szCs w:val="28"/>
          <w:lang w:val="uk-UA"/>
        </w:rPr>
        <w:t>забезпечення мобілізаційного плану та брак кваліфікованих кадрів створюють півні обмеження діяльності підприємств у зв’язку з нестачею трудових ресурсів.</w:t>
      </w:r>
    </w:p>
    <w:p w14:paraId="66EB5D9A" w14:textId="439DE8C7" w:rsidR="00FB7135" w:rsidRPr="00D7282B" w:rsidRDefault="00FB7135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lastRenderedPageBreak/>
        <w:t>Вирішення ц</w:t>
      </w:r>
      <w:r w:rsidR="009153DA" w:rsidRPr="00D7282B">
        <w:rPr>
          <w:color w:val="000000" w:themeColor="text1"/>
          <w:sz w:val="28"/>
          <w:szCs w:val="28"/>
          <w:lang w:val="uk-UA"/>
        </w:rPr>
        <w:t>их</w:t>
      </w:r>
      <w:r w:rsidRPr="00D7282B">
        <w:rPr>
          <w:color w:val="000000" w:themeColor="text1"/>
          <w:sz w:val="28"/>
          <w:szCs w:val="28"/>
          <w:lang w:val="uk-UA"/>
        </w:rPr>
        <w:t xml:space="preserve"> проблем потребує завчасного стратегічного планування та реалізації заходів, спрямованих на </w:t>
      </w:r>
      <w:r w:rsidR="00AD63A8" w:rsidRPr="00D7282B">
        <w:rPr>
          <w:color w:val="000000" w:themeColor="text1"/>
          <w:sz w:val="28"/>
          <w:szCs w:val="28"/>
          <w:lang w:val="uk-UA"/>
        </w:rPr>
        <w:t xml:space="preserve">розвиток самозайнятості населення (жіночий, молодіжний та ветеранський бізнес), </w:t>
      </w:r>
      <w:r w:rsidRPr="00D7282B">
        <w:rPr>
          <w:color w:val="000000" w:themeColor="text1"/>
          <w:sz w:val="28"/>
          <w:szCs w:val="28"/>
          <w:lang w:val="uk-UA"/>
        </w:rPr>
        <w:t>створення альтернативних робочих місць</w:t>
      </w:r>
      <w:r w:rsidR="00AD63A8" w:rsidRPr="00D7282B">
        <w:rPr>
          <w:color w:val="000000" w:themeColor="text1"/>
          <w:sz w:val="28"/>
          <w:szCs w:val="28"/>
          <w:lang w:val="uk-UA"/>
        </w:rPr>
        <w:t xml:space="preserve"> (</w:t>
      </w:r>
      <w:r w:rsidRPr="00D7282B">
        <w:rPr>
          <w:color w:val="000000" w:themeColor="text1"/>
          <w:sz w:val="28"/>
          <w:szCs w:val="28"/>
          <w:lang w:val="uk-UA"/>
        </w:rPr>
        <w:t>переважно промислових, орієнтованих на виробництво кінцевого продукту та створення доданої вартості</w:t>
      </w:r>
      <w:r w:rsidR="00AD63A8" w:rsidRPr="00D7282B">
        <w:rPr>
          <w:color w:val="000000" w:themeColor="text1"/>
          <w:sz w:val="28"/>
          <w:szCs w:val="28"/>
          <w:lang w:val="uk-UA"/>
        </w:rPr>
        <w:t>) та стимулювання вже існуючих</w:t>
      </w:r>
      <w:r w:rsidR="00281EC0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281EC0" w:rsidRPr="00D7282B">
        <w:rPr>
          <w:rFonts w:eastAsia="Calibri"/>
          <w:color w:val="000000" w:themeColor="text1"/>
          <w:sz w:val="28"/>
          <w:szCs w:val="28"/>
          <w:lang w:val="uk-UA"/>
        </w:rPr>
        <w:t>суб’єктів підприємницької діяльності</w:t>
      </w:r>
      <w:r w:rsidRPr="00D7282B">
        <w:rPr>
          <w:color w:val="000000" w:themeColor="text1"/>
          <w:sz w:val="28"/>
          <w:szCs w:val="28"/>
          <w:lang w:val="uk-UA"/>
        </w:rPr>
        <w:t>.</w:t>
      </w:r>
    </w:p>
    <w:p w14:paraId="3DBAA9DA" w14:textId="40C90812" w:rsidR="004D1811" w:rsidRPr="00D7282B" w:rsidRDefault="0077708A" w:rsidP="0023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Важливим чинником стимулювання </w:t>
      </w:r>
      <w:r w:rsidRPr="00D7282B">
        <w:rPr>
          <w:rFonts w:eastAsia="Calibri"/>
          <w:color w:val="000000" w:themeColor="text1"/>
          <w:sz w:val="28"/>
          <w:szCs w:val="28"/>
          <w:lang w:val="uk-UA"/>
        </w:rPr>
        <w:t>суб’єктів підприємницької діяльності</w:t>
      </w:r>
      <w:r w:rsidRPr="00D7282B">
        <w:rPr>
          <w:color w:val="000000" w:themeColor="text1"/>
          <w:sz w:val="28"/>
          <w:szCs w:val="28"/>
          <w:lang w:val="uk-UA"/>
        </w:rPr>
        <w:t xml:space="preserve"> є зниження податкового навантаження на них. Відтак, </w:t>
      </w:r>
      <w:r w:rsidR="00DA39CB" w:rsidRPr="00D7282B">
        <w:rPr>
          <w:color w:val="000000" w:themeColor="text1"/>
          <w:sz w:val="28"/>
          <w:szCs w:val="28"/>
          <w:lang w:val="uk-UA"/>
        </w:rPr>
        <w:t xml:space="preserve">на підставі рішення Тернівської міської ради від </w:t>
      </w:r>
      <w:r w:rsidR="00B50C02" w:rsidRPr="00D7282B">
        <w:rPr>
          <w:color w:val="000000" w:themeColor="text1"/>
          <w:sz w:val="28"/>
          <w:szCs w:val="28"/>
          <w:lang w:val="uk-UA"/>
        </w:rPr>
        <w:t>25</w:t>
      </w:r>
      <w:r w:rsidR="00DA39CB" w:rsidRPr="00D7282B">
        <w:rPr>
          <w:color w:val="000000" w:themeColor="text1"/>
          <w:sz w:val="28"/>
          <w:szCs w:val="28"/>
          <w:lang w:val="uk-UA"/>
        </w:rPr>
        <w:t>.0</w:t>
      </w:r>
      <w:r w:rsidR="00B50C02" w:rsidRPr="00D7282B">
        <w:rPr>
          <w:color w:val="000000" w:themeColor="text1"/>
          <w:sz w:val="28"/>
          <w:szCs w:val="28"/>
          <w:lang w:val="uk-UA"/>
        </w:rPr>
        <w:t>6</w:t>
      </w:r>
      <w:r w:rsidR="00DA39CB" w:rsidRPr="00D7282B">
        <w:rPr>
          <w:color w:val="000000" w:themeColor="text1"/>
          <w:sz w:val="28"/>
          <w:szCs w:val="28"/>
          <w:lang w:val="uk-UA"/>
        </w:rPr>
        <w:t>.20</w:t>
      </w:r>
      <w:r w:rsidR="00B50C02" w:rsidRPr="00D7282B">
        <w:rPr>
          <w:color w:val="000000" w:themeColor="text1"/>
          <w:sz w:val="28"/>
          <w:szCs w:val="28"/>
          <w:lang w:val="uk-UA"/>
        </w:rPr>
        <w:t>25 року</w:t>
      </w:r>
      <w:r w:rsidR="00DA39CB" w:rsidRPr="00D7282B">
        <w:rPr>
          <w:color w:val="000000" w:themeColor="text1"/>
          <w:sz w:val="28"/>
          <w:szCs w:val="28"/>
          <w:lang w:val="uk-UA"/>
        </w:rPr>
        <w:t xml:space="preserve"> №</w:t>
      </w:r>
      <w:r w:rsidR="00B50C02" w:rsidRPr="00D7282B">
        <w:rPr>
          <w:color w:val="000000" w:themeColor="text1"/>
          <w:sz w:val="28"/>
          <w:szCs w:val="28"/>
          <w:lang w:val="uk-UA"/>
        </w:rPr>
        <w:t>9</w:t>
      </w:r>
      <w:r w:rsidR="00DA39CB" w:rsidRPr="00D7282B">
        <w:rPr>
          <w:color w:val="000000" w:themeColor="text1"/>
          <w:sz w:val="28"/>
          <w:szCs w:val="28"/>
          <w:lang w:val="uk-UA"/>
        </w:rPr>
        <w:t>70-</w:t>
      </w:r>
      <w:r w:rsidR="00B50C02" w:rsidRPr="00D7282B">
        <w:rPr>
          <w:color w:val="000000" w:themeColor="text1"/>
          <w:sz w:val="28"/>
          <w:szCs w:val="28"/>
          <w:lang w:val="uk-UA"/>
        </w:rPr>
        <w:t>41</w:t>
      </w:r>
      <w:r w:rsidR="00DA39CB" w:rsidRPr="00D7282B">
        <w:rPr>
          <w:color w:val="000000" w:themeColor="text1"/>
          <w:sz w:val="28"/>
          <w:szCs w:val="28"/>
          <w:lang w:val="uk-UA"/>
        </w:rPr>
        <w:t>/VII</w:t>
      </w:r>
      <w:r w:rsidR="00B50C02" w:rsidRPr="00D7282B">
        <w:rPr>
          <w:color w:val="000000" w:themeColor="text1"/>
          <w:sz w:val="28"/>
          <w:szCs w:val="28"/>
          <w:lang w:val="uk-UA"/>
        </w:rPr>
        <w:t xml:space="preserve">I </w:t>
      </w:r>
      <w:r w:rsidR="00F46329" w:rsidRPr="00D7282B">
        <w:rPr>
          <w:color w:val="000000" w:themeColor="text1"/>
          <w:sz w:val="28"/>
          <w:szCs w:val="28"/>
          <w:lang w:val="uk-UA"/>
        </w:rPr>
        <w:t xml:space="preserve">з 01.06.2026 року </w:t>
      </w:r>
      <w:r w:rsidR="004D1811" w:rsidRPr="00D7282B">
        <w:rPr>
          <w:color w:val="000000" w:themeColor="text1"/>
          <w:sz w:val="28"/>
          <w:szCs w:val="28"/>
          <w:lang w:val="uk-UA"/>
        </w:rPr>
        <w:t>в межах Тернівської міської територіальної громади</w:t>
      </w:r>
      <w:r w:rsidR="003F2C29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4D1811" w:rsidRPr="00D7282B">
        <w:rPr>
          <w:color w:val="000000" w:themeColor="text1"/>
          <w:sz w:val="28"/>
          <w:szCs w:val="28"/>
          <w:lang w:val="uk-UA"/>
        </w:rPr>
        <w:t>встановлюються</w:t>
      </w:r>
      <w:r w:rsidR="00F46329" w:rsidRPr="00D7282B">
        <w:rPr>
          <w:color w:val="000000" w:themeColor="text1"/>
          <w:sz w:val="28"/>
          <w:szCs w:val="28"/>
          <w:lang w:val="uk-UA"/>
        </w:rPr>
        <w:t xml:space="preserve"> оновлені податки та збори, а саме</w:t>
      </w:r>
      <w:r w:rsidR="004D1811" w:rsidRPr="00D7282B">
        <w:rPr>
          <w:color w:val="000000" w:themeColor="text1"/>
          <w:sz w:val="28"/>
          <w:szCs w:val="28"/>
          <w:lang w:val="uk-UA"/>
        </w:rPr>
        <w:t>:</w:t>
      </w:r>
      <w:r w:rsidR="00DA39CB" w:rsidRPr="00D7282B">
        <w:rPr>
          <w:color w:val="000000" w:themeColor="text1"/>
          <w:sz w:val="28"/>
          <w:szCs w:val="28"/>
          <w:lang w:val="uk-UA"/>
        </w:rPr>
        <w:t xml:space="preserve"> </w:t>
      </w:r>
    </w:p>
    <w:p w14:paraId="7AAEF84D" w14:textId="7A0CD992" w:rsidR="00DA39CB" w:rsidRPr="00D7282B" w:rsidRDefault="00DA39CB" w:rsidP="0023645C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ставки єдиного податку для</w:t>
      </w:r>
      <w:r w:rsidR="004D1811" w:rsidRPr="00D7282B">
        <w:rPr>
          <w:color w:val="000000" w:themeColor="text1"/>
          <w:sz w:val="28"/>
          <w:szCs w:val="28"/>
          <w:lang w:val="uk-UA"/>
        </w:rPr>
        <w:t xml:space="preserve"> платників І</w:t>
      </w:r>
      <w:r w:rsidR="00B064E3">
        <w:rPr>
          <w:color w:val="000000" w:themeColor="text1"/>
          <w:sz w:val="28"/>
          <w:szCs w:val="28"/>
          <w:lang w:val="uk-UA"/>
        </w:rPr>
        <w:t xml:space="preserve"> </w:t>
      </w:r>
      <w:r w:rsidR="004D1811" w:rsidRPr="00D7282B">
        <w:rPr>
          <w:color w:val="000000" w:themeColor="text1"/>
          <w:sz w:val="28"/>
          <w:szCs w:val="28"/>
          <w:lang w:val="uk-UA"/>
        </w:rPr>
        <w:t>групи – 10%</w:t>
      </w:r>
      <w:r w:rsidR="00A55054" w:rsidRPr="00A55054">
        <w:t xml:space="preserve"> </w:t>
      </w:r>
      <w:r w:rsidR="00A55054" w:rsidRPr="00A55054">
        <w:rPr>
          <w:color w:val="000000" w:themeColor="text1"/>
          <w:sz w:val="28"/>
          <w:szCs w:val="28"/>
          <w:lang w:val="uk-UA"/>
        </w:rPr>
        <w:t>прожиткового мінімуму для працездатних осіб</w:t>
      </w:r>
      <w:r w:rsidR="004D1811" w:rsidRPr="00D7282B">
        <w:rPr>
          <w:color w:val="000000" w:themeColor="text1"/>
          <w:sz w:val="28"/>
          <w:szCs w:val="28"/>
          <w:lang w:val="uk-UA"/>
        </w:rPr>
        <w:t xml:space="preserve">, для платників </w:t>
      </w:r>
      <w:r w:rsidRPr="00D7282B">
        <w:rPr>
          <w:color w:val="000000" w:themeColor="text1"/>
          <w:sz w:val="28"/>
          <w:szCs w:val="28"/>
          <w:lang w:val="uk-UA"/>
        </w:rPr>
        <w:t>ІІ</w:t>
      </w:r>
      <w:r w:rsidR="00B064E3">
        <w:rPr>
          <w:color w:val="000000" w:themeColor="text1"/>
          <w:sz w:val="28"/>
          <w:szCs w:val="28"/>
          <w:lang w:val="uk-UA"/>
        </w:rPr>
        <w:t xml:space="preserve"> </w:t>
      </w:r>
      <w:r w:rsidRPr="00D7282B">
        <w:rPr>
          <w:color w:val="000000" w:themeColor="text1"/>
          <w:sz w:val="28"/>
          <w:szCs w:val="28"/>
          <w:lang w:val="uk-UA"/>
        </w:rPr>
        <w:t xml:space="preserve">групи </w:t>
      </w:r>
      <w:r w:rsidR="004D1811" w:rsidRPr="00D7282B">
        <w:rPr>
          <w:color w:val="000000" w:themeColor="text1"/>
          <w:sz w:val="28"/>
          <w:szCs w:val="28"/>
          <w:lang w:val="uk-UA"/>
        </w:rPr>
        <w:t xml:space="preserve">– </w:t>
      </w:r>
      <w:r w:rsidRPr="00D7282B">
        <w:rPr>
          <w:color w:val="000000" w:themeColor="text1"/>
          <w:sz w:val="28"/>
          <w:szCs w:val="28"/>
          <w:lang w:val="uk-UA"/>
        </w:rPr>
        <w:t>20% розміру мінімальної заробітної плати.</w:t>
      </w:r>
    </w:p>
    <w:p w14:paraId="1A138829" w14:textId="779467E4" w:rsidR="004D1811" w:rsidRPr="00D7282B" w:rsidRDefault="004D1811" w:rsidP="0023645C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знижені ставки</w:t>
      </w:r>
      <w:r w:rsidR="003F2C29" w:rsidRPr="00D7282B">
        <w:rPr>
          <w:color w:val="000000" w:themeColor="text1"/>
          <w:sz w:val="28"/>
          <w:szCs w:val="28"/>
          <w:lang w:val="uk-UA"/>
        </w:rPr>
        <w:t xml:space="preserve"> та додаткові пільги із сплати податку</w:t>
      </w:r>
      <w:r w:rsidRPr="00D7282B">
        <w:rPr>
          <w:color w:val="000000" w:themeColor="text1"/>
          <w:sz w:val="28"/>
          <w:szCs w:val="28"/>
          <w:lang w:val="uk-UA"/>
        </w:rPr>
        <w:t xml:space="preserve"> на нерухоме майно, відмінне від земельної ділянки</w:t>
      </w:r>
      <w:r w:rsidR="007C657F">
        <w:rPr>
          <w:color w:val="000000" w:themeColor="text1"/>
          <w:sz w:val="28"/>
          <w:szCs w:val="28"/>
          <w:lang w:val="uk-UA"/>
        </w:rPr>
        <w:t>.</w:t>
      </w:r>
    </w:p>
    <w:p w14:paraId="188DBF18" w14:textId="6007B444" w:rsidR="004D1811" w:rsidRPr="00D7282B" w:rsidRDefault="004D1811" w:rsidP="0023645C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знижені ставки </w:t>
      </w:r>
      <w:r w:rsidR="003F2C29" w:rsidRPr="00D7282B">
        <w:rPr>
          <w:color w:val="000000" w:themeColor="text1"/>
          <w:sz w:val="28"/>
          <w:szCs w:val="28"/>
          <w:lang w:val="uk-UA"/>
        </w:rPr>
        <w:t>земельного податку та додаткові</w:t>
      </w:r>
      <w:r w:rsidR="00F46329" w:rsidRPr="00D7282B">
        <w:rPr>
          <w:color w:val="000000" w:themeColor="text1"/>
          <w:sz w:val="28"/>
          <w:szCs w:val="28"/>
          <w:lang w:val="uk-UA"/>
        </w:rPr>
        <w:t xml:space="preserve"> пільги</w:t>
      </w:r>
      <w:r w:rsidR="003F2C29" w:rsidRPr="00D7282B">
        <w:rPr>
          <w:color w:val="000000" w:themeColor="text1"/>
          <w:sz w:val="28"/>
          <w:szCs w:val="28"/>
          <w:lang w:val="uk-UA"/>
        </w:rPr>
        <w:t xml:space="preserve"> до них </w:t>
      </w:r>
    </w:p>
    <w:p w14:paraId="063EEC71" w14:textId="1C96CF07" w:rsidR="003F2C29" w:rsidRPr="00D7282B" w:rsidRDefault="003F2C29" w:rsidP="0023645C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нові ставки орендної плати за землю</w:t>
      </w:r>
      <w:r w:rsidR="007C657F">
        <w:rPr>
          <w:color w:val="000000" w:themeColor="text1"/>
          <w:sz w:val="28"/>
          <w:szCs w:val="28"/>
          <w:lang w:val="uk-UA"/>
        </w:rPr>
        <w:t>.</w:t>
      </w:r>
    </w:p>
    <w:p w14:paraId="46351730" w14:textId="539880EC" w:rsidR="004D1811" w:rsidRPr="00D7282B" w:rsidRDefault="004D1811" w:rsidP="0023645C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ставки туристичного збору</w:t>
      </w:r>
      <w:r w:rsidR="007C657F">
        <w:rPr>
          <w:color w:val="000000" w:themeColor="text1"/>
          <w:sz w:val="28"/>
          <w:szCs w:val="28"/>
          <w:lang w:val="uk-UA"/>
        </w:rPr>
        <w:t>.</w:t>
      </w:r>
    </w:p>
    <w:p w14:paraId="2A3F8EC7" w14:textId="71380420" w:rsidR="00954D0E" w:rsidRPr="00D7282B" w:rsidRDefault="0049518F" w:rsidP="0023645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7282B">
        <w:rPr>
          <w:sz w:val="28"/>
          <w:szCs w:val="28"/>
          <w:lang w:val="uk-UA"/>
        </w:rPr>
        <w:t xml:space="preserve">Ці заходи спрямовані на </w:t>
      </w:r>
      <w:r w:rsidR="004752A7" w:rsidRPr="00D7282B">
        <w:rPr>
          <w:sz w:val="28"/>
          <w:szCs w:val="28"/>
          <w:lang w:val="uk-UA"/>
        </w:rPr>
        <w:t xml:space="preserve">стимулювання розвитку підприємницької діяльності та </w:t>
      </w:r>
      <w:r w:rsidRPr="00D7282B">
        <w:rPr>
          <w:sz w:val="28"/>
          <w:szCs w:val="28"/>
          <w:lang w:val="uk-UA"/>
        </w:rPr>
        <w:t>зменшення податкового навантаження на суб’єктів господарювання</w:t>
      </w:r>
      <w:r w:rsidR="004752A7" w:rsidRPr="00D7282B">
        <w:rPr>
          <w:sz w:val="28"/>
          <w:szCs w:val="28"/>
          <w:lang w:val="uk-UA"/>
        </w:rPr>
        <w:t>.</w:t>
      </w:r>
    </w:p>
    <w:p w14:paraId="635521B0" w14:textId="77777777" w:rsidR="004A26A5" w:rsidRPr="00D7282B" w:rsidRDefault="00B10CE9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 xml:space="preserve">IV. </w:t>
      </w:r>
      <w:r w:rsidR="004A26A5" w:rsidRPr="00D7282B">
        <w:rPr>
          <w:b/>
          <w:bCs/>
          <w:sz w:val="28"/>
          <w:szCs w:val="28"/>
          <w:lang w:val="uk-UA"/>
        </w:rPr>
        <w:t>Строки та етапи виконання Програми</w:t>
      </w:r>
    </w:p>
    <w:p w14:paraId="53FA3C05" w14:textId="77777777" w:rsidR="004A26A5" w:rsidRPr="00D7282B" w:rsidRDefault="004A26A5" w:rsidP="0023645C">
      <w:pPr>
        <w:pStyle w:val="proza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lang w:val="uk-UA"/>
        </w:rPr>
      </w:pPr>
    </w:p>
    <w:p w14:paraId="68746E77" w14:textId="29AA4674" w:rsidR="00FB3EB5" w:rsidRPr="00D7282B" w:rsidRDefault="004A26A5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>Програма реалізується в один етап. Початок виконання – 202</w:t>
      </w:r>
      <w:r w:rsidR="00DE4780" w:rsidRPr="00D7282B">
        <w:rPr>
          <w:bCs/>
          <w:sz w:val="28"/>
          <w:szCs w:val="28"/>
          <w:lang w:val="uk-UA"/>
        </w:rPr>
        <w:t>6</w:t>
      </w:r>
      <w:r w:rsidRPr="00D7282B">
        <w:rPr>
          <w:bCs/>
          <w:sz w:val="28"/>
          <w:szCs w:val="28"/>
          <w:lang w:val="uk-UA"/>
        </w:rPr>
        <w:t xml:space="preserve"> рік, закінчення – 202</w:t>
      </w:r>
      <w:r w:rsidR="00DE4780" w:rsidRPr="00D7282B">
        <w:rPr>
          <w:bCs/>
          <w:sz w:val="28"/>
          <w:szCs w:val="28"/>
          <w:lang w:val="uk-UA"/>
        </w:rPr>
        <w:t>8</w:t>
      </w:r>
      <w:r w:rsidRPr="00D7282B">
        <w:rPr>
          <w:bCs/>
          <w:sz w:val="28"/>
          <w:szCs w:val="28"/>
          <w:lang w:val="uk-UA"/>
        </w:rPr>
        <w:t xml:space="preserve"> рік.</w:t>
      </w:r>
    </w:p>
    <w:p w14:paraId="55BEB3AE" w14:textId="77777777" w:rsidR="00954D0E" w:rsidRPr="00D7282B" w:rsidRDefault="00954D0E" w:rsidP="0023645C">
      <w:pPr>
        <w:pStyle w:val="proz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0FFFFBFF" w14:textId="77777777" w:rsidR="00763E5B" w:rsidRPr="00D7282B" w:rsidRDefault="00763E5B" w:rsidP="0023645C">
      <w:pPr>
        <w:pStyle w:val="proz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>V. Перелік завдань і заходів Програми</w:t>
      </w:r>
    </w:p>
    <w:p w14:paraId="6A731AAF" w14:textId="77777777" w:rsidR="00763E5B" w:rsidRPr="00D7282B" w:rsidRDefault="00763E5B" w:rsidP="0023645C">
      <w:pPr>
        <w:pStyle w:val="proza"/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val="uk-UA"/>
        </w:rPr>
      </w:pPr>
    </w:p>
    <w:p w14:paraId="5CD39C7D" w14:textId="77777777" w:rsidR="00763E5B" w:rsidRPr="00D7282B" w:rsidRDefault="00763E5B" w:rsidP="002364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sz w:val="28"/>
          <w:szCs w:val="28"/>
          <w:lang w:val="uk-UA" w:eastAsia="en-US"/>
        </w:rPr>
        <w:t>На підставі проведеного аналізу</w:t>
      </w:r>
      <w:r w:rsidR="007934A7" w:rsidRPr="00D7282B">
        <w:rPr>
          <w:rFonts w:eastAsia="Calibri"/>
          <w:sz w:val="28"/>
          <w:szCs w:val="28"/>
          <w:lang w:val="uk-UA" w:eastAsia="en-US"/>
        </w:rPr>
        <w:t xml:space="preserve"> для забезпечення досягнення оперативних цілей</w:t>
      </w:r>
      <w:r w:rsidRPr="00D7282B">
        <w:rPr>
          <w:rFonts w:eastAsia="Calibri"/>
          <w:sz w:val="28"/>
          <w:szCs w:val="28"/>
          <w:lang w:val="uk-UA" w:eastAsia="en-US"/>
        </w:rPr>
        <w:t xml:space="preserve"> були визначені основні завдання, етапи та мех</w:t>
      </w:r>
      <w:r w:rsidR="00FE509E" w:rsidRPr="00D7282B">
        <w:rPr>
          <w:rFonts w:eastAsia="Calibri"/>
          <w:sz w:val="28"/>
          <w:szCs w:val="28"/>
          <w:lang w:val="uk-UA" w:eastAsia="en-US"/>
        </w:rPr>
        <w:t xml:space="preserve">анізми їх реалізації, </w:t>
      </w:r>
      <w:r w:rsidR="00FE509E" w:rsidRPr="00D7282B">
        <w:rPr>
          <w:bCs/>
          <w:sz w:val="28"/>
          <w:szCs w:val="28"/>
          <w:lang w:val="uk-UA"/>
        </w:rPr>
        <w:t>очікувані результати та необхідні обсяги фінансування.</w:t>
      </w:r>
    </w:p>
    <w:p w14:paraId="3D275D59" w14:textId="77777777" w:rsidR="00FC4B0D" w:rsidRPr="00D7282B" w:rsidRDefault="0044460E" w:rsidP="0023645C">
      <w:pPr>
        <w:pStyle w:val="proza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D7282B">
        <w:rPr>
          <w:rFonts w:eastAsiaTheme="minorHAnsi"/>
          <w:color w:val="000000"/>
          <w:sz w:val="28"/>
          <w:szCs w:val="28"/>
          <w:lang w:val="uk-UA" w:eastAsia="en-US"/>
        </w:rPr>
        <w:t>Враховуючи пріоритетність, основними напрямами реалізації Програми визначено:</w:t>
      </w:r>
    </w:p>
    <w:p w14:paraId="2A34F56D" w14:textId="3DB2AC8C" w:rsidR="0044460E" w:rsidRPr="00D7282B" w:rsidRDefault="0044460E" w:rsidP="0023645C">
      <w:pPr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b/>
          <w:bCs/>
          <w:sz w:val="28"/>
          <w:szCs w:val="28"/>
          <w:lang w:val="uk-UA" w:eastAsia="en-US"/>
        </w:rPr>
        <w:t>1.</w:t>
      </w:r>
      <w:r w:rsidR="009153DA" w:rsidRPr="00D7282B">
        <w:rPr>
          <w:rFonts w:eastAsia="Calibri"/>
          <w:sz w:val="28"/>
          <w:szCs w:val="28"/>
          <w:lang w:val="uk-UA" w:eastAsia="en-US"/>
        </w:rPr>
        <w:t> </w:t>
      </w:r>
      <w:r w:rsidRPr="00D7282B">
        <w:rPr>
          <w:rFonts w:eastAsia="Calibri"/>
          <w:sz w:val="28"/>
          <w:szCs w:val="28"/>
          <w:lang w:val="uk-UA" w:eastAsia="en-US"/>
        </w:rPr>
        <w:t>Створення сприятливого середовища для розвитку малого і середнього підприємництва.</w:t>
      </w:r>
    </w:p>
    <w:p w14:paraId="4CB8251F" w14:textId="7C70046F" w:rsidR="0044460E" w:rsidRPr="00D7282B" w:rsidRDefault="0044460E" w:rsidP="0023645C">
      <w:pPr>
        <w:pStyle w:val="proza"/>
        <w:tabs>
          <w:tab w:val="left" w:pos="2565"/>
        </w:tabs>
        <w:spacing w:before="0" w:beforeAutospacing="0" w:after="0" w:afterAutospacing="0"/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b/>
          <w:bCs/>
          <w:sz w:val="28"/>
          <w:szCs w:val="28"/>
          <w:lang w:val="uk-UA" w:eastAsia="en-US"/>
        </w:rPr>
        <w:t>2.</w:t>
      </w:r>
      <w:r w:rsidR="009153DA" w:rsidRPr="00D7282B">
        <w:rPr>
          <w:rFonts w:eastAsia="Calibri"/>
          <w:sz w:val="28"/>
          <w:szCs w:val="28"/>
          <w:lang w:val="uk-UA" w:eastAsia="en-US"/>
        </w:rPr>
        <w:t> </w:t>
      </w:r>
      <w:r w:rsidRPr="00D7282B">
        <w:rPr>
          <w:rFonts w:eastAsia="Calibri"/>
          <w:sz w:val="28"/>
          <w:szCs w:val="28"/>
          <w:lang w:val="uk-UA" w:eastAsia="en-US"/>
        </w:rPr>
        <w:t>Поліпшення доступу малого та середнього підприємництва до фінансування.</w:t>
      </w:r>
    </w:p>
    <w:p w14:paraId="4F74FDE3" w14:textId="2D8CBAA6" w:rsidR="0044460E" w:rsidRPr="00D7282B" w:rsidRDefault="0044460E" w:rsidP="0023645C">
      <w:pPr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b/>
          <w:bCs/>
          <w:sz w:val="28"/>
          <w:szCs w:val="28"/>
          <w:lang w:val="uk-UA" w:eastAsia="en-US"/>
        </w:rPr>
        <w:t>3.</w:t>
      </w:r>
      <w:r w:rsidR="009153DA" w:rsidRPr="00D7282B">
        <w:rPr>
          <w:rFonts w:eastAsia="Calibri"/>
          <w:sz w:val="28"/>
          <w:szCs w:val="28"/>
          <w:lang w:val="uk-UA" w:eastAsia="en-US"/>
        </w:rPr>
        <w:t> </w:t>
      </w:r>
      <w:r w:rsidRPr="00D7282B">
        <w:rPr>
          <w:rFonts w:eastAsia="Calibri"/>
          <w:sz w:val="28"/>
          <w:szCs w:val="28"/>
          <w:lang w:val="uk-UA" w:eastAsia="en-US"/>
        </w:rPr>
        <w:t>Популяризація підприємницької культури та розвиток підприємницьких навичок.</w:t>
      </w:r>
    </w:p>
    <w:p w14:paraId="563CCF52" w14:textId="2A5CB374" w:rsidR="0044460E" w:rsidRPr="00D7282B" w:rsidRDefault="0044460E" w:rsidP="0023645C">
      <w:pPr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D7282B">
        <w:rPr>
          <w:rFonts w:eastAsia="Calibri"/>
          <w:b/>
          <w:bCs/>
          <w:sz w:val="28"/>
          <w:szCs w:val="28"/>
          <w:lang w:val="uk-UA" w:eastAsia="en-US"/>
        </w:rPr>
        <w:t>4.</w:t>
      </w:r>
      <w:r w:rsidR="009153DA" w:rsidRPr="00D7282B">
        <w:rPr>
          <w:rFonts w:eastAsia="Calibri"/>
          <w:sz w:val="28"/>
          <w:szCs w:val="28"/>
          <w:lang w:val="uk-UA" w:eastAsia="en-US"/>
        </w:rPr>
        <w:t> </w:t>
      </w:r>
      <w:r w:rsidRPr="00D7282B">
        <w:rPr>
          <w:rFonts w:eastAsia="Calibri"/>
          <w:sz w:val="28"/>
          <w:szCs w:val="28"/>
          <w:lang w:val="uk-UA" w:eastAsia="en-US"/>
        </w:rPr>
        <w:t>Підвищення конкурентоспроможності та інноваційного потенціалу мало</w:t>
      </w:r>
      <w:r w:rsidR="004A26A5" w:rsidRPr="00D7282B">
        <w:rPr>
          <w:rFonts w:eastAsia="Calibri"/>
          <w:sz w:val="28"/>
          <w:szCs w:val="28"/>
          <w:lang w:val="uk-UA" w:eastAsia="en-US"/>
        </w:rPr>
        <w:t>го та середнього підприємництва.</w:t>
      </w:r>
    </w:p>
    <w:p w14:paraId="5DBFB734" w14:textId="6D6B3DAA" w:rsidR="00954D0E" w:rsidRDefault="004A26A5" w:rsidP="0023645C">
      <w:pPr>
        <w:pStyle w:val="proza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D7282B">
        <w:rPr>
          <w:rFonts w:eastAsia="Calibri"/>
          <w:sz w:val="28"/>
          <w:szCs w:val="28"/>
          <w:lang w:val="uk-UA" w:eastAsia="en-US"/>
        </w:rPr>
        <w:t xml:space="preserve">Перелік </w:t>
      </w:r>
      <w:r w:rsidRPr="00D7282B">
        <w:rPr>
          <w:bCs/>
          <w:sz w:val="28"/>
          <w:szCs w:val="28"/>
          <w:lang w:val="uk-UA"/>
        </w:rPr>
        <w:t>завдань і заходів, очікувані результати та необхідні обсяги фінансування зазначені в додатку 1 до Програми.</w:t>
      </w:r>
    </w:p>
    <w:p w14:paraId="3776AE12" w14:textId="77777777" w:rsidR="007C657F" w:rsidRPr="00D7282B" w:rsidRDefault="007C657F" w:rsidP="0023645C">
      <w:pPr>
        <w:pStyle w:val="proza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1EE42F64" w14:textId="77777777" w:rsidR="004A26A5" w:rsidRPr="00D7282B" w:rsidRDefault="004A26A5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>VI. Ресурсне забезпечення Програми</w:t>
      </w:r>
    </w:p>
    <w:p w14:paraId="32FADF94" w14:textId="77777777" w:rsidR="004A26A5" w:rsidRPr="00D7282B" w:rsidRDefault="004A26A5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5D5FF8D8" w14:textId="0F83B039" w:rsidR="004A26A5" w:rsidRPr="00D7282B" w:rsidRDefault="004A26A5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>Фінансування заходів Програми здійснюється за рахунок кош</w:t>
      </w:r>
      <w:r w:rsidR="00F57880" w:rsidRPr="00D7282B">
        <w:rPr>
          <w:bCs/>
          <w:sz w:val="28"/>
          <w:szCs w:val="28"/>
          <w:lang w:val="uk-UA"/>
        </w:rPr>
        <w:t xml:space="preserve">тів </w:t>
      </w:r>
      <w:r w:rsidRPr="00D7282B">
        <w:rPr>
          <w:bCs/>
          <w:sz w:val="28"/>
          <w:szCs w:val="28"/>
          <w:lang w:val="uk-UA"/>
        </w:rPr>
        <w:t>місцев</w:t>
      </w:r>
      <w:r w:rsidR="007C657F">
        <w:rPr>
          <w:bCs/>
          <w:sz w:val="28"/>
          <w:szCs w:val="28"/>
          <w:lang w:val="uk-UA"/>
        </w:rPr>
        <w:t>ого</w:t>
      </w:r>
      <w:r w:rsidRPr="00D7282B">
        <w:rPr>
          <w:bCs/>
          <w:sz w:val="28"/>
          <w:szCs w:val="28"/>
          <w:lang w:val="uk-UA"/>
        </w:rPr>
        <w:t xml:space="preserve"> бюджет</w:t>
      </w:r>
      <w:r w:rsidR="007C657F">
        <w:rPr>
          <w:bCs/>
          <w:sz w:val="28"/>
          <w:szCs w:val="28"/>
          <w:lang w:val="uk-UA"/>
        </w:rPr>
        <w:t>у</w:t>
      </w:r>
      <w:r w:rsidRPr="00D7282B">
        <w:rPr>
          <w:bCs/>
          <w:sz w:val="28"/>
          <w:szCs w:val="28"/>
          <w:lang w:val="uk-UA"/>
        </w:rPr>
        <w:t xml:space="preserve"> (у межах наявних фінансових ресурсів) та інших джерел, не заборонених  чинним законодавством України. Обсяги фінансування з </w:t>
      </w:r>
      <w:r w:rsidR="00F57880" w:rsidRPr="00D7282B">
        <w:rPr>
          <w:bCs/>
          <w:sz w:val="28"/>
          <w:szCs w:val="28"/>
          <w:lang w:val="uk-UA"/>
        </w:rPr>
        <w:t>місцевого бюджету визначаються щороку, виходячи з конкретних завдань та наявних коштів і мож</w:t>
      </w:r>
      <w:r w:rsidR="004752A7" w:rsidRPr="00D7282B">
        <w:rPr>
          <w:bCs/>
          <w:sz w:val="28"/>
          <w:szCs w:val="28"/>
          <w:lang w:val="uk-UA"/>
        </w:rPr>
        <w:t>уть</w:t>
      </w:r>
      <w:r w:rsidR="00F57880" w:rsidRPr="00D7282B">
        <w:rPr>
          <w:bCs/>
          <w:sz w:val="28"/>
          <w:szCs w:val="28"/>
          <w:lang w:val="uk-UA"/>
        </w:rPr>
        <w:t xml:space="preserve"> уточнюватися </w:t>
      </w:r>
      <w:r w:rsidRPr="00D7282B">
        <w:rPr>
          <w:bCs/>
          <w:sz w:val="28"/>
          <w:szCs w:val="28"/>
          <w:lang w:val="uk-UA"/>
        </w:rPr>
        <w:t xml:space="preserve">під час формування </w:t>
      </w:r>
      <w:r w:rsidR="00F57880" w:rsidRPr="00D7282B">
        <w:rPr>
          <w:bCs/>
          <w:sz w:val="28"/>
          <w:szCs w:val="28"/>
          <w:lang w:val="uk-UA"/>
        </w:rPr>
        <w:t xml:space="preserve">міського бюджету на відповідний період </w:t>
      </w:r>
      <w:r w:rsidRPr="00D7282B">
        <w:rPr>
          <w:bCs/>
          <w:sz w:val="28"/>
          <w:szCs w:val="28"/>
          <w:lang w:val="uk-UA"/>
        </w:rPr>
        <w:t>в ме</w:t>
      </w:r>
      <w:r w:rsidR="00F57880" w:rsidRPr="00D7282B">
        <w:rPr>
          <w:bCs/>
          <w:sz w:val="28"/>
          <w:szCs w:val="28"/>
          <w:lang w:val="uk-UA"/>
        </w:rPr>
        <w:t xml:space="preserve">жах наявних фінансових ресурсів (без внесення змін до орієнтовного обсягу фінансування за роками відповідно до </w:t>
      </w:r>
      <w:r w:rsidR="00CE4E24" w:rsidRPr="00D7282B">
        <w:rPr>
          <w:bCs/>
          <w:sz w:val="28"/>
          <w:szCs w:val="28"/>
          <w:lang w:val="uk-UA"/>
        </w:rPr>
        <w:t>Д</w:t>
      </w:r>
      <w:r w:rsidR="00F57880" w:rsidRPr="00D7282B">
        <w:rPr>
          <w:bCs/>
          <w:sz w:val="28"/>
          <w:szCs w:val="28"/>
          <w:lang w:val="uk-UA"/>
        </w:rPr>
        <w:t>одатку 1).</w:t>
      </w:r>
    </w:p>
    <w:p w14:paraId="45DA6CA1" w14:textId="77777777" w:rsidR="0044460E" w:rsidRPr="00D7282B" w:rsidRDefault="0044460E" w:rsidP="0023645C">
      <w:pPr>
        <w:ind w:firstLine="426"/>
        <w:jc w:val="both"/>
        <w:rPr>
          <w:b/>
          <w:sz w:val="28"/>
          <w:szCs w:val="28"/>
          <w:lang w:val="uk-UA"/>
        </w:rPr>
      </w:pPr>
    </w:p>
    <w:p w14:paraId="6786477C" w14:textId="77777777" w:rsidR="00F57880" w:rsidRPr="00D7282B" w:rsidRDefault="00F57880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>VII. Організація управління та контролю</w:t>
      </w:r>
    </w:p>
    <w:p w14:paraId="25714893" w14:textId="77777777" w:rsidR="00F57880" w:rsidRPr="00D7282B" w:rsidRDefault="00F57880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>за ходом виконання Програми</w:t>
      </w:r>
    </w:p>
    <w:p w14:paraId="05F9F1CB" w14:textId="77777777" w:rsidR="00F57880" w:rsidRPr="00D7282B" w:rsidRDefault="00F57880" w:rsidP="0023645C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60BDA9AC" w14:textId="26F9E939" w:rsidR="00F57880" w:rsidRPr="00D7282B" w:rsidRDefault="00F57880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>Програму підготовлено відділом прогнозування, розвитку споживчого ринку, земельних відносин та упра</w:t>
      </w:r>
      <w:r w:rsidR="00C92191" w:rsidRPr="00D7282B">
        <w:rPr>
          <w:bCs/>
          <w:sz w:val="28"/>
          <w:szCs w:val="28"/>
          <w:lang w:val="uk-UA"/>
        </w:rPr>
        <w:t>вління комунальним майном виконавчого комітету</w:t>
      </w:r>
      <w:r w:rsidR="007C657F">
        <w:rPr>
          <w:bCs/>
          <w:sz w:val="28"/>
          <w:szCs w:val="28"/>
          <w:lang w:val="uk-UA"/>
        </w:rPr>
        <w:t xml:space="preserve"> Тернівської міської ради</w:t>
      </w:r>
      <w:r w:rsidRPr="00D7282B">
        <w:rPr>
          <w:bCs/>
          <w:sz w:val="28"/>
          <w:szCs w:val="28"/>
          <w:lang w:val="uk-UA"/>
        </w:rPr>
        <w:t xml:space="preserve">. </w:t>
      </w:r>
    </w:p>
    <w:p w14:paraId="67231CC6" w14:textId="746E0226" w:rsidR="00C92191" w:rsidRPr="00D7282B" w:rsidRDefault="00F57880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>Координацію роботи щодо виконання Програми здійснює відділ прогнозування, розвитку споживчого ринку, земельних відносин та управління комунальним майном</w:t>
      </w:r>
      <w:r w:rsidR="003C4BFB" w:rsidRPr="00D7282B">
        <w:rPr>
          <w:bCs/>
          <w:sz w:val="28"/>
          <w:szCs w:val="28"/>
          <w:lang w:val="uk-UA"/>
        </w:rPr>
        <w:t xml:space="preserve"> виконавчого комітету Тернівської міської ради</w:t>
      </w:r>
      <w:r w:rsidRPr="00D7282B">
        <w:rPr>
          <w:bCs/>
          <w:sz w:val="28"/>
          <w:szCs w:val="28"/>
          <w:lang w:val="uk-UA"/>
        </w:rPr>
        <w:t xml:space="preserve">. </w:t>
      </w:r>
    </w:p>
    <w:p w14:paraId="4913CA58" w14:textId="5C7508F2" w:rsidR="00F57880" w:rsidRPr="00D7282B" w:rsidRDefault="00F57880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>Контроль за виконанням Програми та її заходів здійснює постійна депутатська комісія Тернівської міської ради з питань</w:t>
      </w:r>
      <w:r w:rsidR="00C92191" w:rsidRPr="00D7282B">
        <w:rPr>
          <w:bCs/>
          <w:sz w:val="28"/>
          <w:szCs w:val="28"/>
          <w:lang w:val="uk-UA"/>
        </w:rPr>
        <w:t xml:space="preserve"> економічної і інвестиційної політики, планування, бюджету, фінансів та соціально-економічного розвитку</w:t>
      </w:r>
      <w:r w:rsidRPr="00D7282B">
        <w:rPr>
          <w:bCs/>
          <w:sz w:val="28"/>
          <w:szCs w:val="28"/>
          <w:lang w:val="uk-UA"/>
        </w:rPr>
        <w:t xml:space="preserve">, </w:t>
      </w:r>
      <w:r w:rsidR="00C92191" w:rsidRPr="00D7282B">
        <w:rPr>
          <w:bCs/>
          <w:sz w:val="28"/>
          <w:szCs w:val="28"/>
          <w:lang w:val="uk-UA"/>
        </w:rPr>
        <w:t>сфери послуг, підприємництва та захисту прав споживачів.</w:t>
      </w:r>
    </w:p>
    <w:p w14:paraId="174679D2" w14:textId="789B5BEB" w:rsidR="00F57880" w:rsidRPr="00D7282B" w:rsidRDefault="00F57880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 xml:space="preserve">Щорічно відділ прогнозування, розвитку споживчого ринку, земельних відносин та управління комунальним майном звітує </w:t>
      </w:r>
      <w:r w:rsidR="0057153D" w:rsidRPr="00D7282B">
        <w:rPr>
          <w:bCs/>
          <w:sz w:val="28"/>
          <w:szCs w:val="28"/>
          <w:lang w:val="uk-UA"/>
        </w:rPr>
        <w:t xml:space="preserve">про хід виконання Програми </w:t>
      </w:r>
      <w:r w:rsidRPr="00D7282B">
        <w:rPr>
          <w:bCs/>
          <w:sz w:val="28"/>
          <w:szCs w:val="28"/>
          <w:lang w:val="uk-UA"/>
        </w:rPr>
        <w:t xml:space="preserve">перед </w:t>
      </w:r>
      <w:r w:rsidR="003C4BFB" w:rsidRPr="00D7282B">
        <w:rPr>
          <w:bCs/>
          <w:sz w:val="28"/>
          <w:szCs w:val="28"/>
          <w:lang w:val="uk-UA"/>
        </w:rPr>
        <w:t>Тернівською міською радою</w:t>
      </w:r>
      <w:r w:rsidR="007C657F">
        <w:rPr>
          <w:bCs/>
          <w:sz w:val="28"/>
          <w:szCs w:val="28"/>
          <w:lang w:val="uk-UA"/>
        </w:rPr>
        <w:t>.</w:t>
      </w:r>
    </w:p>
    <w:p w14:paraId="05BC3DB1" w14:textId="46269F3F" w:rsidR="0044460E" w:rsidRPr="00D7282B" w:rsidRDefault="00F57880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  <w:r w:rsidRPr="00D7282B">
        <w:rPr>
          <w:bCs/>
          <w:sz w:val="28"/>
          <w:szCs w:val="28"/>
          <w:lang w:val="uk-UA"/>
        </w:rPr>
        <w:t xml:space="preserve">Після закінчення строку реалізації Програми здійснюється її оцінювання з метою визначення відповідності Програми реальним проблемам і потребам розвитку </w:t>
      </w:r>
      <w:r w:rsidR="007C657F">
        <w:rPr>
          <w:bCs/>
          <w:sz w:val="28"/>
          <w:szCs w:val="28"/>
          <w:lang w:val="uk-UA"/>
        </w:rPr>
        <w:t>громади</w:t>
      </w:r>
      <w:r w:rsidRPr="00D7282B">
        <w:rPr>
          <w:bCs/>
          <w:sz w:val="28"/>
          <w:szCs w:val="28"/>
          <w:lang w:val="uk-UA"/>
        </w:rPr>
        <w:t xml:space="preserve">, визначення рівня досягнення поставлених </w:t>
      </w:r>
      <w:r w:rsidR="00DD107A" w:rsidRPr="00D7282B">
        <w:rPr>
          <w:bCs/>
          <w:sz w:val="28"/>
          <w:szCs w:val="28"/>
          <w:lang w:val="uk-UA"/>
        </w:rPr>
        <w:t xml:space="preserve">цілей </w:t>
      </w:r>
      <w:r w:rsidRPr="00D7282B">
        <w:rPr>
          <w:bCs/>
          <w:sz w:val="28"/>
          <w:szCs w:val="28"/>
          <w:lang w:val="uk-UA"/>
        </w:rPr>
        <w:t xml:space="preserve">та ефективності використання наданих ресурсів, а також формулювання пріоритетів наступних програм. </w:t>
      </w:r>
    </w:p>
    <w:p w14:paraId="21975EF5" w14:textId="77777777" w:rsidR="0044460E" w:rsidRPr="00D7282B" w:rsidRDefault="0044460E" w:rsidP="0023645C">
      <w:pPr>
        <w:pStyle w:val="proza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uk-UA"/>
        </w:rPr>
      </w:pPr>
    </w:p>
    <w:p w14:paraId="4722A48F" w14:textId="77777777" w:rsidR="00DD107A" w:rsidRPr="00D7282B" w:rsidRDefault="00DD107A" w:rsidP="0023645C">
      <w:pPr>
        <w:pStyle w:val="proz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D7282B">
        <w:rPr>
          <w:b/>
          <w:bCs/>
          <w:sz w:val="28"/>
          <w:szCs w:val="28"/>
          <w:lang w:val="uk-UA"/>
        </w:rPr>
        <w:t>VIII. Очікувані кінцеві результати виконання Програми</w:t>
      </w:r>
    </w:p>
    <w:p w14:paraId="170FEDB3" w14:textId="77777777" w:rsidR="00DD107A" w:rsidRPr="00D7282B" w:rsidRDefault="00DD107A" w:rsidP="0023645C">
      <w:pPr>
        <w:ind w:firstLine="709"/>
        <w:rPr>
          <w:lang w:val="uk-UA"/>
        </w:rPr>
      </w:pPr>
    </w:p>
    <w:p w14:paraId="591EA725" w14:textId="17F2CBE1" w:rsidR="00DD107A" w:rsidRPr="00D7282B" w:rsidRDefault="00DD107A" w:rsidP="0023645C">
      <w:pPr>
        <w:ind w:firstLine="709"/>
        <w:jc w:val="both"/>
        <w:rPr>
          <w:sz w:val="28"/>
          <w:szCs w:val="28"/>
          <w:lang w:val="uk-UA"/>
        </w:rPr>
      </w:pPr>
      <w:r w:rsidRPr="00D7282B">
        <w:rPr>
          <w:sz w:val="28"/>
          <w:szCs w:val="28"/>
          <w:lang w:val="uk-UA"/>
        </w:rPr>
        <w:t>Очікуваним результатом виконання Програми є розвиток малого та середнього підприємництва</w:t>
      </w:r>
      <w:r w:rsidR="00CE4E24" w:rsidRPr="00D7282B">
        <w:rPr>
          <w:sz w:val="28"/>
          <w:szCs w:val="28"/>
          <w:lang w:val="uk-UA"/>
        </w:rPr>
        <w:t xml:space="preserve"> на території </w:t>
      </w:r>
      <w:r w:rsidR="007C657F">
        <w:rPr>
          <w:sz w:val="28"/>
          <w:szCs w:val="28"/>
          <w:lang w:val="uk-UA"/>
        </w:rPr>
        <w:t>громади</w:t>
      </w:r>
      <w:r w:rsidRPr="00D7282B">
        <w:rPr>
          <w:sz w:val="28"/>
          <w:szCs w:val="28"/>
          <w:lang w:val="uk-UA"/>
        </w:rPr>
        <w:t>, нарощування обсягів реалізації продукції (товарів</w:t>
      </w:r>
      <w:r w:rsidR="00CE4E24" w:rsidRPr="00D7282B">
        <w:rPr>
          <w:sz w:val="28"/>
          <w:szCs w:val="28"/>
          <w:lang w:val="uk-UA"/>
        </w:rPr>
        <w:t xml:space="preserve"> та </w:t>
      </w:r>
      <w:r w:rsidRPr="00D7282B">
        <w:rPr>
          <w:sz w:val="28"/>
          <w:szCs w:val="28"/>
          <w:lang w:val="uk-UA"/>
        </w:rPr>
        <w:t>послуг)</w:t>
      </w:r>
      <w:r w:rsidR="00CE4E24" w:rsidRPr="00D7282B">
        <w:rPr>
          <w:sz w:val="28"/>
          <w:szCs w:val="28"/>
          <w:lang w:val="uk-UA"/>
        </w:rPr>
        <w:t xml:space="preserve">, запобігання безробіттю та </w:t>
      </w:r>
      <w:r w:rsidRPr="00D7282B">
        <w:rPr>
          <w:sz w:val="28"/>
          <w:szCs w:val="28"/>
          <w:lang w:val="uk-UA"/>
        </w:rPr>
        <w:t xml:space="preserve">підвищенні зайнятості населення </w:t>
      </w:r>
      <w:r w:rsidR="00CE4E24" w:rsidRPr="00D7282B">
        <w:rPr>
          <w:sz w:val="28"/>
          <w:szCs w:val="28"/>
          <w:lang w:val="uk-UA"/>
        </w:rPr>
        <w:t xml:space="preserve">для </w:t>
      </w:r>
      <w:r w:rsidRPr="00D7282B">
        <w:rPr>
          <w:sz w:val="28"/>
          <w:szCs w:val="28"/>
          <w:lang w:val="uk-UA"/>
        </w:rPr>
        <w:t>розв’язанн</w:t>
      </w:r>
      <w:r w:rsidR="007C657F">
        <w:rPr>
          <w:sz w:val="28"/>
          <w:szCs w:val="28"/>
          <w:lang w:val="uk-UA"/>
        </w:rPr>
        <w:t>я</w:t>
      </w:r>
      <w:r w:rsidRPr="00D7282B">
        <w:rPr>
          <w:sz w:val="28"/>
          <w:szCs w:val="28"/>
          <w:lang w:val="uk-UA"/>
        </w:rPr>
        <w:t xml:space="preserve"> соціальн</w:t>
      </w:r>
      <w:r w:rsidR="00CE4E24" w:rsidRPr="00D7282B">
        <w:rPr>
          <w:sz w:val="28"/>
          <w:szCs w:val="28"/>
          <w:lang w:val="uk-UA"/>
        </w:rPr>
        <w:t>о-економічних</w:t>
      </w:r>
      <w:r w:rsidRPr="00D7282B">
        <w:rPr>
          <w:sz w:val="28"/>
          <w:szCs w:val="28"/>
          <w:lang w:val="uk-UA"/>
        </w:rPr>
        <w:t xml:space="preserve"> проблем регіону.</w:t>
      </w:r>
    </w:p>
    <w:p w14:paraId="07FF1C59" w14:textId="77777777" w:rsidR="00DD107A" w:rsidRPr="00D7282B" w:rsidRDefault="00DD107A" w:rsidP="0023645C">
      <w:pPr>
        <w:ind w:firstLine="709"/>
        <w:jc w:val="both"/>
        <w:rPr>
          <w:sz w:val="28"/>
          <w:szCs w:val="28"/>
          <w:lang w:val="uk-UA"/>
        </w:rPr>
      </w:pPr>
      <w:r w:rsidRPr="00D7282B">
        <w:rPr>
          <w:sz w:val="28"/>
          <w:szCs w:val="28"/>
          <w:lang w:val="uk-UA"/>
        </w:rPr>
        <w:t>Реалізація завдань і заходів Програми сприятиме:</w:t>
      </w:r>
    </w:p>
    <w:p w14:paraId="37ED79A5" w14:textId="58842B56" w:rsidR="009A397E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збереженню кількості малих підприємств</w:t>
      </w:r>
      <w:r w:rsidR="007C657F">
        <w:rPr>
          <w:color w:val="000000" w:themeColor="text1"/>
          <w:sz w:val="28"/>
          <w:szCs w:val="28"/>
          <w:lang w:val="uk-UA"/>
        </w:rPr>
        <w:t>;</w:t>
      </w:r>
    </w:p>
    <w:p w14:paraId="60EF3701" w14:textId="3C752983" w:rsidR="00DD107A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зростанню чисельності фізичних осіб-підприємців;</w:t>
      </w:r>
    </w:p>
    <w:p w14:paraId="541E15CD" w14:textId="75C65650" w:rsidR="00DD107A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створенню нових робочих місць;</w:t>
      </w:r>
    </w:p>
    <w:p w14:paraId="21373DA7" w14:textId="442C36F4" w:rsidR="00DD107A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забезпеченню стабільності надходжень до міського бюджету від діяльності суб’єктів </w:t>
      </w:r>
      <w:r w:rsidR="00AA3AA7" w:rsidRPr="00D7282B">
        <w:rPr>
          <w:color w:val="000000" w:themeColor="text1"/>
          <w:sz w:val="28"/>
          <w:szCs w:val="28"/>
          <w:lang w:val="uk-UA"/>
        </w:rPr>
        <w:t>підприємницької діяльності</w:t>
      </w:r>
      <w:r w:rsidRPr="00D7282B">
        <w:rPr>
          <w:color w:val="000000" w:themeColor="text1"/>
          <w:sz w:val="28"/>
          <w:szCs w:val="28"/>
          <w:lang w:val="uk-UA"/>
        </w:rPr>
        <w:t>;</w:t>
      </w:r>
    </w:p>
    <w:p w14:paraId="5F4503E3" w14:textId="34B7A214" w:rsidR="00DD107A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забезпеченню високого рівня відкритості та прозорості регуляторної діяльності, удосконаленню нормативного регулювання у сфері підприємництва;</w:t>
      </w:r>
    </w:p>
    <w:p w14:paraId="75B2FB98" w14:textId="03D1A240" w:rsidR="00DD107A" w:rsidRPr="00D7282B" w:rsidRDefault="00DD107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lastRenderedPageBreak/>
        <w:t>забезпеченню всебічної інформаційної й організаційної підтримки суб’єктів господарювання;</w:t>
      </w:r>
    </w:p>
    <w:p w14:paraId="01A72422" w14:textId="77777777" w:rsidR="005F5DAA" w:rsidRPr="00D7282B" w:rsidRDefault="008E4D2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активізації жіночого, молодіжного, ветеранського</w:t>
      </w:r>
      <w:r w:rsidR="00FB3145" w:rsidRPr="00D7282B">
        <w:rPr>
          <w:color w:val="000000" w:themeColor="text1"/>
          <w:sz w:val="28"/>
          <w:szCs w:val="28"/>
          <w:lang w:val="uk-UA"/>
        </w:rPr>
        <w:t xml:space="preserve"> </w:t>
      </w:r>
      <w:r w:rsidR="009A397E" w:rsidRPr="00D7282B">
        <w:rPr>
          <w:color w:val="000000" w:themeColor="text1"/>
          <w:sz w:val="28"/>
          <w:szCs w:val="28"/>
          <w:lang w:val="uk-UA"/>
        </w:rPr>
        <w:t>підприємництва</w:t>
      </w:r>
      <w:r w:rsidR="00FB3145" w:rsidRPr="00D7282B">
        <w:rPr>
          <w:color w:val="000000" w:themeColor="text1"/>
          <w:sz w:val="28"/>
          <w:szCs w:val="28"/>
          <w:lang w:val="uk-UA"/>
        </w:rPr>
        <w:t>,</w:t>
      </w:r>
    </w:p>
    <w:p w14:paraId="6E6AF824" w14:textId="0421E50A" w:rsidR="00DD107A" w:rsidRPr="00D7282B" w:rsidRDefault="008E4D2A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інтеграції внутрішньо переміщених осіб;</w:t>
      </w:r>
    </w:p>
    <w:p w14:paraId="18BE7C16" w14:textId="451A3964" w:rsidR="00DD107A" w:rsidRPr="00D7282B" w:rsidRDefault="00153910" w:rsidP="0023645C">
      <w:pPr>
        <w:pStyle w:val="proza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>підтримці ділової та інвестиційної активності;</w:t>
      </w:r>
    </w:p>
    <w:p w14:paraId="5EAB06F8" w14:textId="0C04DB7A" w:rsidR="00DD107A" w:rsidRPr="00D7282B" w:rsidRDefault="00153910" w:rsidP="0023645C">
      <w:pPr>
        <w:pStyle w:val="ae"/>
        <w:numPr>
          <w:ilvl w:val="0"/>
          <w:numId w:val="9"/>
        </w:numPr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D7282B">
        <w:rPr>
          <w:color w:val="000000" w:themeColor="text1"/>
          <w:sz w:val="28"/>
          <w:szCs w:val="28"/>
          <w:lang w:val="uk-UA"/>
        </w:rPr>
        <w:t xml:space="preserve">активізації </w:t>
      </w:r>
      <w:r w:rsidR="00DD107A" w:rsidRPr="00D7282B">
        <w:rPr>
          <w:color w:val="000000" w:themeColor="text1"/>
          <w:sz w:val="28"/>
          <w:szCs w:val="28"/>
          <w:lang w:val="uk-UA"/>
        </w:rPr>
        <w:t xml:space="preserve">освітніх заходів, спрямованих на підвищення фахового рівня, знань, навичок суб’єктів </w:t>
      </w:r>
      <w:r w:rsidR="00AA3AA7" w:rsidRPr="00D7282B">
        <w:rPr>
          <w:color w:val="000000" w:themeColor="text1"/>
          <w:sz w:val="28"/>
          <w:szCs w:val="28"/>
          <w:lang w:val="uk-UA"/>
        </w:rPr>
        <w:t>підприємницької діяльності</w:t>
      </w:r>
      <w:r w:rsidR="00DD107A" w:rsidRPr="00D7282B">
        <w:rPr>
          <w:color w:val="000000" w:themeColor="text1"/>
          <w:sz w:val="28"/>
          <w:szCs w:val="28"/>
          <w:lang w:val="uk-UA"/>
        </w:rPr>
        <w:t xml:space="preserve">, щодо ведення бізнесу, поширення серед населення  правових та економічних знань, необхідних для </w:t>
      </w:r>
      <w:r w:rsidR="009A397E" w:rsidRPr="00D7282B">
        <w:rPr>
          <w:color w:val="000000" w:themeColor="text1"/>
          <w:sz w:val="28"/>
          <w:szCs w:val="28"/>
          <w:lang w:val="uk-UA"/>
        </w:rPr>
        <w:t xml:space="preserve">започаткування та </w:t>
      </w:r>
      <w:r w:rsidR="00DD107A" w:rsidRPr="00D7282B">
        <w:rPr>
          <w:color w:val="000000" w:themeColor="text1"/>
          <w:sz w:val="28"/>
          <w:szCs w:val="28"/>
          <w:lang w:val="uk-UA"/>
        </w:rPr>
        <w:t>здійснення підприємницької діяльності.</w:t>
      </w:r>
    </w:p>
    <w:p w14:paraId="62375406" w14:textId="31649D9B" w:rsidR="0044460E" w:rsidRPr="00D7282B" w:rsidRDefault="00DD107A" w:rsidP="0023645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D7282B">
        <w:rPr>
          <w:sz w:val="28"/>
          <w:szCs w:val="28"/>
          <w:lang w:val="uk-UA"/>
        </w:rPr>
        <w:t xml:space="preserve">Показники оцінювання ефективності виконання Програми викладені у </w:t>
      </w:r>
      <w:r w:rsidR="00CE4E24" w:rsidRPr="00D7282B">
        <w:rPr>
          <w:sz w:val="28"/>
          <w:szCs w:val="28"/>
          <w:lang w:val="uk-UA"/>
        </w:rPr>
        <w:t>Д</w:t>
      </w:r>
      <w:r w:rsidRPr="00D7282B">
        <w:rPr>
          <w:sz w:val="28"/>
          <w:szCs w:val="28"/>
          <w:lang w:val="uk-UA"/>
        </w:rPr>
        <w:t xml:space="preserve">одатку 2 </w:t>
      </w:r>
      <w:r w:rsidR="00153910" w:rsidRPr="00D7282B">
        <w:rPr>
          <w:sz w:val="28"/>
          <w:szCs w:val="28"/>
          <w:lang w:val="uk-UA"/>
        </w:rPr>
        <w:t xml:space="preserve">до Програми. </w:t>
      </w:r>
    </w:p>
    <w:p w14:paraId="7F9F54A6" w14:textId="77777777" w:rsidR="0044460E" w:rsidRPr="00D7282B" w:rsidRDefault="0044460E" w:rsidP="0023645C">
      <w:pPr>
        <w:rPr>
          <w:sz w:val="28"/>
          <w:szCs w:val="28"/>
          <w:lang w:val="uk-UA"/>
        </w:rPr>
      </w:pPr>
    </w:p>
    <w:p w14:paraId="1E7F68C8" w14:textId="04460207" w:rsidR="00CF6889" w:rsidRPr="00D7282B" w:rsidRDefault="00772603" w:rsidP="002364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                          Жанна ШКУТ</w:t>
      </w:r>
    </w:p>
    <w:sectPr w:rsidR="00CF6889" w:rsidRPr="00D7282B" w:rsidSect="00BC2DDA">
      <w:footerReference w:type="default" r:id="rId13"/>
      <w:pgSz w:w="11906" w:h="16838"/>
      <w:pgMar w:top="426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322C" w14:textId="77777777" w:rsidR="00363B78" w:rsidRDefault="00363B78" w:rsidP="006B3E23">
      <w:r>
        <w:separator/>
      </w:r>
    </w:p>
  </w:endnote>
  <w:endnote w:type="continuationSeparator" w:id="0">
    <w:p w14:paraId="52736A42" w14:textId="77777777" w:rsidR="00363B78" w:rsidRDefault="00363B78" w:rsidP="006B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10414"/>
      <w:docPartObj>
        <w:docPartGallery w:val="Page Numbers (Bottom of Page)"/>
        <w:docPartUnique/>
      </w:docPartObj>
    </w:sdtPr>
    <w:sdtContent>
      <w:p w14:paraId="60785BEF" w14:textId="77777777" w:rsidR="006B3E23" w:rsidRDefault="0054581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78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46BCA3A" w14:textId="77777777" w:rsidR="006B3E23" w:rsidRDefault="006B3E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5F5A" w14:textId="77777777" w:rsidR="00363B78" w:rsidRDefault="00363B78" w:rsidP="006B3E23">
      <w:r>
        <w:separator/>
      </w:r>
    </w:p>
  </w:footnote>
  <w:footnote w:type="continuationSeparator" w:id="0">
    <w:p w14:paraId="49E0622C" w14:textId="77777777" w:rsidR="00363B78" w:rsidRDefault="00363B78" w:rsidP="006B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263"/>
    <w:multiLevelType w:val="hybridMultilevel"/>
    <w:tmpl w:val="5C50D32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BD4"/>
    <w:multiLevelType w:val="hybridMultilevel"/>
    <w:tmpl w:val="B1B4F11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E72B90"/>
    <w:multiLevelType w:val="hybridMultilevel"/>
    <w:tmpl w:val="F6DACC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FC74C0"/>
    <w:multiLevelType w:val="hybridMultilevel"/>
    <w:tmpl w:val="5ECC4766"/>
    <w:lvl w:ilvl="0" w:tplc="69F2FD9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C04DC6"/>
    <w:multiLevelType w:val="hybridMultilevel"/>
    <w:tmpl w:val="AB8E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047B2"/>
    <w:multiLevelType w:val="hybridMultilevel"/>
    <w:tmpl w:val="7D9688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6D3F5F"/>
    <w:multiLevelType w:val="hybridMultilevel"/>
    <w:tmpl w:val="BE52F99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429C4"/>
    <w:multiLevelType w:val="hybridMultilevel"/>
    <w:tmpl w:val="E8F47B08"/>
    <w:lvl w:ilvl="0" w:tplc="8578E9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111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335070">
    <w:abstractNumId w:val="4"/>
  </w:num>
  <w:num w:numId="3" w16cid:durableId="1981764607">
    <w:abstractNumId w:val="2"/>
  </w:num>
  <w:num w:numId="4" w16cid:durableId="1782869937">
    <w:abstractNumId w:val="1"/>
  </w:num>
  <w:num w:numId="5" w16cid:durableId="402608114">
    <w:abstractNumId w:val="3"/>
  </w:num>
  <w:num w:numId="6" w16cid:durableId="1908490130">
    <w:abstractNumId w:val="0"/>
  </w:num>
  <w:num w:numId="7" w16cid:durableId="230771374">
    <w:abstractNumId w:val="7"/>
  </w:num>
  <w:num w:numId="8" w16cid:durableId="1969899026">
    <w:abstractNumId w:val="5"/>
  </w:num>
  <w:num w:numId="9" w16cid:durableId="1536968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33"/>
    <w:rsid w:val="00004B1E"/>
    <w:rsid w:val="00016E03"/>
    <w:rsid w:val="0001710A"/>
    <w:rsid w:val="00030584"/>
    <w:rsid w:val="00032A80"/>
    <w:rsid w:val="0004471C"/>
    <w:rsid w:val="00052323"/>
    <w:rsid w:val="000523C4"/>
    <w:rsid w:val="00067156"/>
    <w:rsid w:val="00071555"/>
    <w:rsid w:val="000755C3"/>
    <w:rsid w:val="00082D18"/>
    <w:rsid w:val="000842C8"/>
    <w:rsid w:val="00087C64"/>
    <w:rsid w:val="00093050"/>
    <w:rsid w:val="00097C82"/>
    <w:rsid w:val="000A3BC8"/>
    <w:rsid w:val="000B1B5D"/>
    <w:rsid w:val="000B5E9D"/>
    <w:rsid w:val="000B67CB"/>
    <w:rsid w:val="000C3397"/>
    <w:rsid w:val="000C38E6"/>
    <w:rsid w:val="000D2BF2"/>
    <w:rsid w:val="000E3252"/>
    <w:rsid w:val="000E378A"/>
    <w:rsid w:val="000E5A1C"/>
    <w:rsid w:val="00111C9F"/>
    <w:rsid w:val="00113C7D"/>
    <w:rsid w:val="001257D9"/>
    <w:rsid w:val="00126857"/>
    <w:rsid w:val="0013534F"/>
    <w:rsid w:val="00151C4F"/>
    <w:rsid w:val="00153910"/>
    <w:rsid w:val="00155FD5"/>
    <w:rsid w:val="00163A49"/>
    <w:rsid w:val="0016474A"/>
    <w:rsid w:val="00180175"/>
    <w:rsid w:val="0018212C"/>
    <w:rsid w:val="00185645"/>
    <w:rsid w:val="00187596"/>
    <w:rsid w:val="0019311A"/>
    <w:rsid w:val="001936D3"/>
    <w:rsid w:val="001A06E9"/>
    <w:rsid w:val="001A0BFD"/>
    <w:rsid w:val="001A7AA5"/>
    <w:rsid w:val="001A7C25"/>
    <w:rsid w:val="001C19C8"/>
    <w:rsid w:val="001C2ABB"/>
    <w:rsid w:val="001D0BB2"/>
    <w:rsid w:val="001F58DE"/>
    <w:rsid w:val="00217068"/>
    <w:rsid w:val="00227A83"/>
    <w:rsid w:val="00233A87"/>
    <w:rsid w:val="0023645C"/>
    <w:rsid w:val="00237ACC"/>
    <w:rsid w:val="00237E48"/>
    <w:rsid w:val="00242808"/>
    <w:rsid w:val="002536B4"/>
    <w:rsid w:val="00253AB9"/>
    <w:rsid w:val="002660C9"/>
    <w:rsid w:val="002748E5"/>
    <w:rsid w:val="00281EC0"/>
    <w:rsid w:val="002840FE"/>
    <w:rsid w:val="0029146F"/>
    <w:rsid w:val="002A2F98"/>
    <w:rsid w:val="002C7116"/>
    <w:rsid w:val="002D1489"/>
    <w:rsid w:val="002D6F3A"/>
    <w:rsid w:val="002F00DB"/>
    <w:rsid w:val="002F2E35"/>
    <w:rsid w:val="003232C7"/>
    <w:rsid w:val="003237FF"/>
    <w:rsid w:val="00336EE3"/>
    <w:rsid w:val="00351C5A"/>
    <w:rsid w:val="00363B78"/>
    <w:rsid w:val="00367E92"/>
    <w:rsid w:val="00373A23"/>
    <w:rsid w:val="00387A7C"/>
    <w:rsid w:val="00387D95"/>
    <w:rsid w:val="003963A6"/>
    <w:rsid w:val="003A49DD"/>
    <w:rsid w:val="003B6A49"/>
    <w:rsid w:val="003C04E7"/>
    <w:rsid w:val="003C1064"/>
    <w:rsid w:val="003C4BFB"/>
    <w:rsid w:val="003C4E32"/>
    <w:rsid w:val="003C5BD1"/>
    <w:rsid w:val="003D4601"/>
    <w:rsid w:val="003F2C29"/>
    <w:rsid w:val="003F5AA9"/>
    <w:rsid w:val="00405939"/>
    <w:rsid w:val="004079E3"/>
    <w:rsid w:val="004437E0"/>
    <w:rsid w:val="004442A1"/>
    <w:rsid w:val="0044460E"/>
    <w:rsid w:val="004568C3"/>
    <w:rsid w:val="00457E10"/>
    <w:rsid w:val="00461E94"/>
    <w:rsid w:val="004752A7"/>
    <w:rsid w:val="00475789"/>
    <w:rsid w:val="004773F4"/>
    <w:rsid w:val="00482CBA"/>
    <w:rsid w:val="004839EC"/>
    <w:rsid w:val="00484789"/>
    <w:rsid w:val="0049518F"/>
    <w:rsid w:val="004961E2"/>
    <w:rsid w:val="004A26A5"/>
    <w:rsid w:val="004A386A"/>
    <w:rsid w:val="004B0C96"/>
    <w:rsid w:val="004B0F19"/>
    <w:rsid w:val="004B3728"/>
    <w:rsid w:val="004B6221"/>
    <w:rsid w:val="004C1265"/>
    <w:rsid w:val="004C4734"/>
    <w:rsid w:val="004D1811"/>
    <w:rsid w:val="004D188E"/>
    <w:rsid w:val="004E1D43"/>
    <w:rsid w:val="004E1DEA"/>
    <w:rsid w:val="004F6306"/>
    <w:rsid w:val="004F6E79"/>
    <w:rsid w:val="00503225"/>
    <w:rsid w:val="005163A8"/>
    <w:rsid w:val="00535A34"/>
    <w:rsid w:val="00535E8B"/>
    <w:rsid w:val="00541057"/>
    <w:rsid w:val="0054240B"/>
    <w:rsid w:val="0054581C"/>
    <w:rsid w:val="00552D1C"/>
    <w:rsid w:val="0057153D"/>
    <w:rsid w:val="00573D82"/>
    <w:rsid w:val="005753F3"/>
    <w:rsid w:val="0057730E"/>
    <w:rsid w:val="005B0225"/>
    <w:rsid w:val="005B29AE"/>
    <w:rsid w:val="005B4557"/>
    <w:rsid w:val="005B779B"/>
    <w:rsid w:val="005C402B"/>
    <w:rsid w:val="005D3C49"/>
    <w:rsid w:val="005D5BD9"/>
    <w:rsid w:val="005F1F70"/>
    <w:rsid w:val="005F4051"/>
    <w:rsid w:val="005F56D2"/>
    <w:rsid w:val="005F5DAA"/>
    <w:rsid w:val="00627B7A"/>
    <w:rsid w:val="00633A61"/>
    <w:rsid w:val="00644988"/>
    <w:rsid w:val="006526EC"/>
    <w:rsid w:val="00665557"/>
    <w:rsid w:val="006779B0"/>
    <w:rsid w:val="00693363"/>
    <w:rsid w:val="006B17A9"/>
    <w:rsid w:val="006B3073"/>
    <w:rsid w:val="006B3E23"/>
    <w:rsid w:val="006C248F"/>
    <w:rsid w:val="006C4550"/>
    <w:rsid w:val="006E135A"/>
    <w:rsid w:val="006E1AEB"/>
    <w:rsid w:val="006F4B23"/>
    <w:rsid w:val="00720554"/>
    <w:rsid w:val="007206C5"/>
    <w:rsid w:val="00723114"/>
    <w:rsid w:val="00723F7B"/>
    <w:rsid w:val="0075193B"/>
    <w:rsid w:val="0076355A"/>
    <w:rsid w:val="00763E5B"/>
    <w:rsid w:val="007647FA"/>
    <w:rsid w:val="00765D7F"/>
    <w:rsid w:val="007663F0"/>
    <w:rsid w:val="00772603"/>
    <w:rsid w:val="007768E1"/>
    <w:rsid w:val="0077708A"/>
    <w:rsid w:val="007934A7"/>
    <w:rsid w:val="007B7EEC"/>
    <w:rsid w:val="007C657F"/>
    <w:rsid w:val="007C7614"/>
    <w:rsid w:val="007D2B0A"/>
    <w:rsid w:val="007E0047"/>
    <w:rsid w:val="007E4769"/>
    <w:rsid w:val="007F17FA"/>
    <w:rsid w:val="00800890"/>
    <w:rsid w:val="00802C59"/>
    <w:rsid w:val="00803C6F"/>
    <w:rsid w:val="0082335E"/>
    <w:rsid w:val="0083661F"/>
    <w:rsid w:val="00842297"/>
    <w:rsid w:val="008464B0"/>
    <w:rsid w:val="0086122B"/>
    <w:rsid w:val="0086717F"/>
    <w:rsid w:val="008815E9"/>
    <w:rsid w:val="0088339D"/>
    <w:rsid w:val="00884A92"/>
    <w:rsid w:val="00892D15"/>
    <w:rsid w:val="008A0ADB"/>
    <w:rsid w:val="008A4F49"/>
    <w:rsid w:val="008A625E"/>
    <w:rsid w:val="008B5CC1"/>
    <w:rsid w:val="008C62E3"/>
    <w:rsid w:val="008E4D2A"/>
    <w:rsid w:val="008E6624"/>
    <w:rsid w:val="00906427"/>
    <w:rsid w:val="009124D2"/>
    <w:rsid w:val="009153DA"/>
    <w:rsid w:val="00927B9E"/>
    <w:rsid w:val="009467DA"/>
    <w:rsid w:val="00954D0E"/>
    <w:rsid w:val="00974A89"/>
    <w:rsid w:val="009764D9"/>
    <w:rsid w:val="00977938"/>
    <w:rsid w:val="009A3745"/>
    <w:rsid w:val="009A397E"/>
    <w:rsid w:val="009A4F57"/>
    <w:rsid w:val="009B4BA6"/>
    <w:rsid w:val="009B5124"/>
    <w:rsid w:val="009B7E74"/>
    <w:rsid w:val="009C18CC"/>
    <w:rsid w:val="009C297D"/>
    <w:rsid w:val="009C2DB0"/>
    <w:rsid w:val="009C7AC7"/>
    <w:rsid w:val="009C7DE6"/>
    <w:rsid w:val="009D0C61"/>
    <w:rsid w:val="009F07CA"/>
    <w:rsid w:val="009F61CC"/>
    <w:rsid w:val="00A103B1"/>
    <w:rsid w:val="00A331C9"/>
    <w:rsid w:val="00A34224"/>
    <w:rsid w:val="00A53E04"/>
    <w:rsid w:val="00A55054"/>
    <w:rsid w:val="00A71644"/>
    <w:rsid w:val="00A82052"/>
    <w:rsid w:val="00AA3AA7"/>
    <w:rsid w:val="00AA496A"/>
    <w:rsid w:val="00AB1F94"/>
    <w:rsid w:val="00AB4714"/>
    <w:rsid w:val="00AB4CA3"/>
    <w:rsid w:val="00AD0D67"/>
    <w:rsid w:val="00AD63A8"/>
    <w:rsid w:val="00AD729C"/>
    <w:rsid w:val="00AF3B83"/>
    <w:rsid w:val="00AF528C"/>
    <w:rsid w:val="00B01804"/>
    <w:rsid w:val="00B064E3"/>
    <w:rsid w:val="00B10CE9"/>
    <w:rsid w:val="00B25112"/>
    <w:rsid w:val="00B3550B"/>
    <w:rsid w:val="00B41243"/>
    <w:rsid w:val="00B44D0E"/>
    <w:rsid w:val="00B45C1D"/>
    <w:rsid w:val="00B50C02"/>
    <w:rsid w:val="00B53DCC"/>
    <w:rsid w:val="00B60A13"/>
    <w:rsid w:val="00B61F1E"/>
    <w:rsid w:val="00B6201A"/>
    <w:rsid w:val="00B6253C"/>
    <w:rsid w:val="00B63254"/>
    <w:rsid w:val="00B647D9"/>
    <w:rsid w:val="00B701EC"/>
    <w:rsid w:val="00B70CB6"/>
    <w:rsid w:val="00B71172"/>
    <w:rsid w:val="00B723CB"/>
    <w:rsid w:val="00B72796"/>
    <w:rsid w:val="00B84D62"/>
    <w:rsid w:val="00B84E79"/>
    <w:rsid w:val="00B9358A"/>
    <w:rsid w:val="00BA5998"/>
    <w:rsid w:val="00BB6C8D"/>
    <w:rsid w:val="00BC2DDA"/>
    <w:rsid w:val="00BD43C4"/>
    <w:rsid w:val="00BD7158"/>
    <w:rsid w:val="00BE1C39"/>
    <w:rsid w:val="00BF1F26"/>
    <w:rsid w:val="00C0483D"/>
    <w:rsid w:val="00C14AD7"/>
    <w:rsid w:val="00C20E4B"/>
    <w:rsid w:val="00C41985"/>
    <w:rsid w:val="00C431DB"/>
    <w:rsid w:val="00C43D3F"/>
    <w:rsid w:val="00C44914"/>
    <w:rsid w:val="00C51D2B"/>
    <w:rsid w:val="00C828AC"/>
    <w:rsid w:val="00C83D78"/>
    <w:rsid w:val="00C8404F"/>
    <w:rsid w:val="00C92191"/>
    <w:rsid w:val="00CA5D9A"/>
    <w:rsid w:val="00CB0541"/>
    <w:rsid w:val="00CD444A"/>
    <w:rsid w:val="00CD6D4A"/>
    <w:rsid w:val="00CD6F36"/>
    <w:rsid w:val="00CE4E24"/>
    <w:rsid w:val="00CF11DE"/>
    <w:rsid w:val="00CF6889"/>
    <w:rsid w:val="00D1007B"/>
    <w:rsid w:val="00D1211F"/>
    <w:rsid w:val="00D2498B"/>
    <w:rsid w:val="00D30EA9"/>
    <w:rsid w:val="00D314A3"/>
    <w:rsid w:val="00D41CAB"/>
    <w:rsid w:val="00D43965"/>
    <w:rsid w:val="00D511C3"/>
    <w:rsid w:val="00D709E0"/>
    <w:rsid w:val="00D7282B"/>
    <w:rsid w:val="00D7623E"/>
    <w:rsid w:val="00DA08E4"/>
    <w:rsid w:val="00DA39CB"/>
    <w:rsid w:val="00DA3BA4"/>
    <w:rsid w:val="00DB352C"/>
    <w:rsid w:val="00DB5848"/>
    <w:rsid w:val="00DB6718"/>
    <w:rsid w:val="00DC4536"/>
    <w:rsid w:val="00DD0F2B"/>
    <w:rsid w:val="00DD107A"/>
    <w:rsid w:val="00DD3FC8"/>
    <w:rsid w:val="00DE4780"/>
    <w:rsid w:val="00E0318E"/>
    <w:rsid w:val="00E25268"/>
    <w:rsid w:val="00E30D1A"/>
    <w:rsid w:val="00E372D9"/>
    <w:rsid w:val="00E55658"/>
    <w:rsid w:val="00E6740D"/>
    <w:rsid w:val="00E67CC9"/>
    <w:rsid w:val="00E707E7"/>
    <w:rsid w:val="00E7194B"/>
    <w:rsid w:val="00E749AE"/>
    <w:rsid w:val="00E85602"/>
    <w:rsid w:val="00E87F3A"/>
    <w:rsid w:val="00EA47D7"/>
    <w:rsid w:val="00EA6E4B"/>
    <w:rsid w:val="00EB46A5"/>
    <w:rsid w:val="00EC58C8"/>
    <w:rsid w:val="00ED1CD6"/>
    <w:rsid w:val="00ED2431"/>
    <w:rsid w:val="00EE651D"/>
    <w:rsid w:val="00EF7C33"/>
    <w:rsid w:val="00EF7FEA"/>
    <w:rsid w:val="00F07316"/>
    <w:rsid w:val="00F15EFA"/>
    <w:rsid w:val="00F177B3"/>
    <w:rsid w:val="00F3171F"/>
    <w:rsid w:val="00F3725E"/>
    <w:rsid w:val="00F46329"/>
    <w:rsid w:val="00F52827"/>
    <w:rsid w:val="00F54169"/>
    <w:rsid w:val="00F57880"/>
    <w:rsid w:val="00F629CA"/>
    <w:rsid w:val="00F64B0D"/>
    <w:rsid w:val="00F7038F"/>
    <w:rsid w:val="00F92DEB"/>
    <w:rsid w:val="00F95437"/>
    <w:rsid w:val="00FB1A03"/>
    <w:rsid w:val="00FB3145"/>
    <w:rsid w:val="00FB3EB5"/>
    <w:rsid w:val="00FB7135"/>
    <w:rsid w:val="00FC0582"/>
    <w:rsid w:val="00FC44B1"/>
    <w:rsid w:val="00FC4B0D"/>
    <w:rsid w:val="00FD37A5"/>
    <w:rsid w:val="00FD7D07"/>
    <w:rsid w:val="00FE509E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E22"/>
  <w15:docId w15:val="{FA4D6124-2F02-4979-81A9-B6655597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5B0225"/>
    <w:pPr>
      <w:ind w:left="-720" w:right="46"/>
      <w:jc w:val="center"/>
    </w:pPr>
    <w:rPr>
      <w:rFonts w:ascii="Bookman Old Style" w:hAnsi="Bookman Old Style" w:cs="Arial"/>
      <w:b/>
      <w:sz w:val="26"/>
      <w:lang w:val="uk-UA"/>
    </w:rPr>
  </w:style>
  <w:style w:type="table" w:styleId="a3">
    <w:name w:val="Table Grid"/>
    <w:basedOn w:val="a1"/>
    <w:uiPriority w:val="59"/>
    <w:rsid w:val="00EA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za">
    <w:name w:val="proza"/>
    <w:basedOn w:val="a"/>
    <w:rsid w:val="00DB352C"/>
    <w:pPr>
      <w:spacing w:before="100" w:beforeAutospacing="1" w:after="100" w:afterAutospacing="1"/>
    </w:pPr>
  </w:style>
  <w:style w:type="paragraph" w:customStyle="1" w:styleId="Default">
    <w:name w:val="Default"/>
    <w:rsid w:val="00113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F7038F"/>
    <w:rPr>
      <w:b/>
      <w:bCs/>
    </w:rPr>
  </w:style>
  <w:style w:type="paragraph" w:styleId="a5">
    <w:name w:val="No Spacing"/>
    <w:qFormat/>
    <w:rsid w:val="00F703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1243"/>
    <w:pPr>
      <w:shd w:val="clear" w:color="auto" w:fill="FFFFFF"/>
      <w:autoSpaceDE w:val="0"/>
      <w:autoSpaceDN w:val="0"/>
      <w:adjustRightInd w:val="0"/>
      <w:ind w:firstLine="709"/>
      <w:jc w:val="both"/>
      <w:textAlignment w:val="baseline"/>
    </w:pPr>
    <w:rPr>
      <w:rFonts w:eastAsiaTheme="minorHAnsi"/>
      <w:color w:val="000000"/>
      <w:sz w:val="28"/>
      <w:szCs w:val="28"/>
      <w:lang w:val="uk-UA" w:eastAsia="en-US"/>
    </w:rPr>
  </w:style>
  <w:style w:type="character" w:styleId="a7">
    <w:name w:val="Emphasis"/>
    <w:uiPriority w:val="20"/>
    <w:qFormat/>
    <w:rsid w:val="005D5BD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314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4A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B3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3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3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3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F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\Desktop\&#1055;&#1088;&#1086;&#1075;&#1088;&#1072;&#1084;&#1072;%20&#1052;&#1057;&#1055;\&#1058;&#1072;&#1073;&#1083;&#1080;&#1094;&#1110;%20&#1076;&#1086;%20&#1052;&#1057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\Desktop\&#1055;&#1088;&#1086;&#1075;&#1088;&#1072;&#1084;&#1072;%20&#1052;&#1057;&#1055;\&#1058;&#1072;&#1073;&#1083;&#1080;&#1094;&#1110;%20&#1076;&#1086;%20&#1052;&#1057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\Desktop\&#1055;&#1088;&#1086;&#1075;&#1088;&#1072;&#1084;&#1072;%20&#1052;&#1057;&#1055;\&#1058;&#1072;&#1073;&#1083;&#1080;&#1094;&#1110;%20&#1076;&#1086;%20&#1052;&#1057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\Desktop\&#1055;&#1088;&#1086;&#1075;&#1088;&#1072;&#1084;&#1072;%20&#1052;&#1057;&#1055;\&#1058;&#1072;&#1073;&#1083;&#1080;&#1094;&#1110;%20&#1076;&#1086;%20&#1052;&#1057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\Desktop\&#1055;&#1088;&#1086;&#1075;&#1088;&#1072;&#1084;&#1072;%20&#1052;&#1057;&#1055;\&#1058;&#1072;&#1073;&#1083;&#1080;&#1094;&#1110;%20&#1076;&#1086;%20&#1052;&#1057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чисельності суб’єктів господарювання по м.Терінвка</a:t>
            </a:r>
          </a:p>
        </c:rich>
      </c:tx>
      <c:layout>
        <c:manualLayout>
          <c:xMode val="edge"/>
          <c:yMode val="edge"/>
          <c:x val="0.11237791932059447"/>
          <c:y val="2.1344717182497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Загальна кількість суб’єктів господарювання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gradFill flip="none" rotWithShape="1">
                <a:gsLst>
                  <a:gs pos="0">
                    <a:schemeClr val="accent1">
                      <a:lumMod val="20000"/>
                      <a:lumOff val="80000"/>
                      <a:shade val="30000"/>
                      <a:satMod val="115000"/>
                    </a:schemeClr>
                  </a:gs>
                  <a:gs pos="0">
                    <a:schemeClr val="accent1">
                      <a:lumMod val="20000"/>
                      <a:lumOff val="80000"/>
                      <a:shade val="67500"/>
                      <a:satMod val="115000"/>
                    </a:schemeClr>
                  </a:gs>
                  <a:gs pos="0">
                    <a:schemeClr val="accent1">
                      <a:lumMod val="20000"/>
                      <a:lumOff val="80000"/>
                      <a:shade val="100000"/>
                      <a:satMod val="115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70C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878</c:v>
                </c:pt>
                <c:pt idx="1">
                  <c:v>965</c:v>
                </c:pt>
                <c:pt idx="2">
                  <c:v>982</c:v>
                </c:pt>
                <c:pt idx="3">
                  <c:v>1061</c:v>
                </c:pt>
                <c:pt idx="4">
                  <c:v>1097</c:v>
                </c:pt>
                <c:pt idx="5">
                  <c:v>1140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83-499B-ACC6-534767078911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кількість зареєстрованих фізичних осіб: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B05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624</c:v>
                </c:pt>
                <c:pt idx="1">
                  <c:v>698</c:v>
                </c:pt>
                <c:pt idx="2">
                  <c:v>705</c:v>
                </c:pt>
                <c:pt idx="3">
                  <c:v>780</c:v>
                </c:pt>
                <c:pt idx="4">
                  <c:v>816</c:v>
                </c:pt>
                <c:pt idx="5">
                  <c:v>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83-499B-ACC6-534767078911}"/>
            </c:ext>
          </c:extLst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кількість зареєстрованих юридичних осіб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B05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254</c:v>
                </c:pt>
                <c:pt idx="1">
                  <c:v>267</c:v>
                </c:pt>
                <c:pt idx="2">
                  <c:v>277</c:v>
                </c:pt>
                <c:pt idx="3">
                  <c:v>281</c:v>
                </c:pt>
                <c:pt idx="4">
                  <c:v>281</c:v>
                </c:pt>
                <c:pt idx="5">
                  <c:v>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83-499B-ACC6-5347670789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56443984"/>
        <c:axId val="1656426704"/>
        <c:axId val="0"/>
      </c:bar3DChart>
      <c:catAx>
        <c:axId val="165644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56426704"/>
        <c:crosses val="autoZero"/>
        <c:auto val="1"/>
        <c:lblAlgn val="ctr"/>
        <c:lblOffset val="100"/>
        <c:noMultiLvlLbl val="0"/>
      </c:catAx>
      <c:valAx>
        <c:axId val="165642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5644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4952271093501"/>
          <c:y val="0.84592049860836882"/>
          <c:w val="0.76370095457812992"/>
          <c:h val="0.154079501391631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чисельності найманих працівників по</a:t>
            </a:r>
            <a:r>
              <a:rPr lang="uk-UA" baseline="0"/>
              <a:t> </a:t>
            </a:r>
            <a:r>
              <a:rPr lang="uk-UA"/>
              <a:t>Тернівській міській територіальній громаді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68649380610863E-2"/>
          <c:y val="0.16918273645546375"/>
          <c:w val="0.9063924971162044"/>
          <c:h val="0.657912265099094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Загальна кількість найманих працівників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gradFill flip="none" rotWithShape="1">
                <a:gsLst>
                  <a:gs pos="0">
                    <a:schemeClr val="accent1">
                      <a:lumMod val="20000"/>
                      <a:lumOff val="80000"/>
                      <a:shade val="30000"/>
                      <a:satMod val="115000"/>
                    </a:schemeClr>
                  </a:gs>
                  <a:gs pos="0">
                    <a:schemeClr val="accent1">
                      <a:lumMod val="20000"/>
                      <a:lumOff val="80000"/>
                      <a:shade val="67500"/>
                      <a:satMod val="115000"/>
                    </a:schemeClr>
                  </a:gs>
                  <a:gs pos="0">
                    <a:schemeClr val="accent1">
                      <a:lumMod val="20000"/>
                      <a:lumOff val="80000"/>
                      <a:shade val="100000"/>
                      <a:satMod val="115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70C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1924</c:v>
                </c:pt>
                <c:pt idx="1">
                  <c:v>1904</c:v>
                </c:pt>
                <c:pt idx="2">
                  <c:v>2189</c:v>
                </c:pt>
                <c:pt idx="3">
                  <c:v>2078</c:v>
                </c:pt>
                <c:pt idx="4">
                  <c:v>2287</c:v>
                </c:pt>
                <c:pt idx="5">
                  <c:v>2185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45-4E4C-8483-6B828E1FD3AE}"/>
            </c:ext>
          </c:extLst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у юридичних осіб;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rgbClr val="EE000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1536</c:v>
                </c:pt>
                <c:pt idx="1">
                  <c:v>1569</c:v>
                </c:pt>
                <c:pt idx="2">
                  <c:v>1907</c:v>
                </c:pt>
                <c:pt idx="3">
                  <c:v>1836</c:v>
                </c:pt>
                <c:pt idx="4">
                  <c:v>1895</c:v>
                </c:pt>
                <c:pt idx="5">
                  <c:v>1782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45-4E4C-8483-6B828E1FD3AE}"/>
            </c:ext>
          </c:extLst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у фізичних осіб – підприємців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B05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Лист1!$B$1:$G$1</c:f>
              <c:strCache>
                <c:ptCount val="6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</c:strCache>
            </c:strRef>
          </c:cat>
          <c:val>
            <c:numRef>
              <c:f>Лист1!$B$7:$G$7</c:f>
              <c:numCache>
                <c:formatCode>General</c:formatCode>
                <c:ptCount val="6"/>
                <c:pt idx="0">
                  <c:v>388</c:v>
                </c:pt>
                <c:pt idx="1">
                  <c:v>335</c:v>
                </c:pt>
                <c:pt idx="2">
                  <c:v>282</c:v>
                </c:pt>
                <c:pt idx="3">
                  <c:v>242</c:v>
                </c:pt>
                <c:pt idx="4">
                  <c:v>392</c:v>
                </c:pt>
                <c:pt idx="5">
                  <c:v>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45-4E4C-8483-6B828E1FD3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56443984"/>
        <c:axId val="1656426704"/>
        <c:axId val="0"/>
      </c:bar3DChart>
      <c:catAx>
        <c:axId val="165644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56426704"/>
        <c:crosses val="autoZero"/>
        <c:auto val="1"/>
        <c:lblAlgn val="ctr"/>
        <c:lblOffset val="100"/>
        <c:noMultiLvlLbl val="0"/>
      </c:catAx>
      <c:valAx>
        <c:axId val="165642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5644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надходжень єдиного податку до бюджету Тернівської міської територіальної громади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1961019659301952"/>
          <c:y val="0.23931133428981349"/>
          <c:w val="0.85756112228214909"/>
          <c:h val="0.61379440195513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Надходження до бюджету єдиного податку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 flip="none" rotWithShape="1">
                <a:gsLst>
                  <a:gs pos="0">
                    <a:srgbClr val="00B0F0">
                      <a:tint val="66000"/>
                      <a:satMod val="160000"/>
                    </a:srgbClr>
                  </a:gs>
                  <a:gs pos="50000">
                    <a:srgbClr val="00B0F0">
                      <a:tint val="44500"/>
                      <a:satMod val="160000"/>
                    </a:srgbClr>
                  </a:gs>
                  <a:gs pos="100000">
                    <a:srgbClr val="00B0F0">
                      <a:tint val="23500"/>
                      <a:satMod val="160000"/>
                    </a:srgb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70C0"/>
                </a:solidFill>
              </a:ln>
              <a:effectLst/>
            </c:spPr>
            <c:txPr>
              <a:bodyPr rot="-5400000" spcFirstLastPara="1" vertOverflow="overflow" horzOverflow="overflow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(6 міс.)</c:v>
                </c:pt>
              </c:strCache>
            </c:strRef>
          </c:cat>
          <c:val>
            <c:numRef>
              <c:f>Лист2!$B$2:$G$2</c:f>
              <c:numCache>
                <c:formatCode>General</c:formatCode>
                <c:ptCount val="6"/>
                <c:pt idx="0">
                  <c:v>7253.5</c:v>
                </c:pt>
                <c:pt idx="1">
                  <c:v>8751.1</c:v>
                </c:pt>
                <c:pt idx="2">
                  <c:v>7949.5</c:v>
                </c:pt>
                <c:pt idx="3">
                  <c:v>9913.7999999999993</c:v>
                </c:pt>
                <c:pt idx="4">
                  <c:v>16950.099999999999</c:v>
                </c:pt>
                <c:pt idx="5">
                  <c:v>9262.9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8D-4310-B009-EF0552A00840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- від фізичних осіб.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rgbClr val="EE0000"/>
                </a:solidFill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E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(6 міс.)</c:v>
                </c:pt>
              </c:strCache>
            </c:strRef>
          </c:cat>
          <c:val>
            <c:numRef>
              <c:f>Лист2!$B$3:$G$3</c:f>
              <c:numCache>
                <c:formatCode>General</c:formatCode>
                <c:ptCount val="6"/>
                <c:pt idx="0" formatCode="0.0">
                  <c:v>6545.8</c:v>
                </c:pt>
                <c:pt idx="1">
                  <c:v>7943.5</c:v>
                </c:pt>
                <c:pt idx="2">
                  <c:v>7301.9</c:v>
                </c:pt>
                <c:pt idx="3">
                  <c:v>9112.1</c:v>
                </c:pt>
                <c:pt idx="4">
                  <c:v>15374.9</c:v>
                </c:pt>
                <c:pt idx="5">
                  <c:v>8514.2000000000007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8D-4310-B009-EF0552A00840}"/>
            </c:ext>
          </c:extLst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- від юридичних осіб;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rgbClr val="00B050"/>
                </a:solidFill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(6 міс.)</c:v>
                </c:pt>
              </c:strCache>
            </c:strRef>
          </c:cat>
          <c:val>
            <c:numRef>
              <c:f>Лист2!$B$4:$G$4</c:f>
              <c:numCache>
                <c:formatCode>General</c:formatCode>
                <c:ptCount val="6"/>
                <c:pt idx="0">
                  <c:v>707.7</c:v>
                </c:pt>
                <c:pt idx="1">
                  <c:v>807.6</c:v>
                </c:pt>
                <c:pt idx="2">
                  <c:v>647.6</c:v>
                </c:pt>
                <c:pt idx="3">
                  <c:v>801.7</c:v>
                </c:pt>
                <c:pt idx="4">
                  <c:v>1575.2</c:v>
                </c:pt>
                <c:pt idx="5">
                  <c:v>748.7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8D-4310-B009-EF0552A008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46152576"/>
        <c:axId val="1546130016"/>
      </c:barChart>
      <c:catAx>
        <c:axId val="154615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46130016"/>
        <c:crosses val="autoZero"/>
        <c:auto val="1"/>
        <c:lblAlgn val="ctr"/>
        <c:lblOffset val="100"/>
        <c:noMultiLvlLbl val="0"/>
      </c:catAx>
      <c:valAx>
        <c:axId val="154613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тис.грн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4615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Питома вага надходжень від суб’єктів підприємницької діяльності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Лист2!$A$5</c:f>
              <c:strCache>
                <c:ptCount val="1"/>
                <c:pt idx="0">
                  <c:v>Питома вага надходжень від суб’єктів підприємницької діяльності,%</c:v>
                </c:pt>
              </c:strCache>
            </c:strRef>
          </c:tx>
          <c:spPr>
            <a:ln w="22225" cap="rnd" cmpd="sng" algn="ctr">
              <a:solidFill>
                <a:srgbClr val="EE0000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3.0947161489632724E-2"/>
                  <c:y val="-4.0678686918486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BD-4471-A886-5AE4E17F52DD}"/>
                </c:ext>
              </c:extLst>
            </c:dLbl>
            <c:dLbl>
              <c:idx val="3"/>
              <c:layout>
                <c:manualLayout>
                  <c:x val="-3.349688168713276E-2"/>
                  <c:y val="-4.1785049923370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BD-4471-A886-5AE4E17F52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cat>
            <c:strRef>
              <c:f>Лист2!$B$1:$G$1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(6 міс.)</c:v>
                </c:pt>
              </c:strCache>
            </c:strRef>
          </c:cat>
          <c:val>
            <c:numRef>
              <c:f>Лист2!$B$5:$G$5</c:f>
              <c:numCache>
                <c:formatCode>0.0</c:formatCode>
                <c:ptCount val="6"/>
                <c:pt idx="0">
                  <c:v>4.3</c:v>
                </c:pt>
                <c:pt idx="1">
                  <c:v>4.9000000000000004</c:v>
                </c:pt>
                <c:pt idx="2">
                  <c:v>3.8</c:v>
                </c:pt>
                <c:pt idx="3">
                  <c:v>4.3</c:v>
                </c:pt>
                <c:pt idx="4">
                  <c:v>6.6</c:v>
                </c:pt>
                <c:pt idx="5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BD-4471-A886-5AE4E17F52D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843476608"/>
        <c:axId val="1843500128"/>
      </c:lineChart>
      <c:catAx>
        <c:axId val="18434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43500128"/>
        <c:crosses val="autoZero"/>
        <c:auto val="1"/>
        <c:lblAlgn val="ctr"/>
        <c:lblOffset val="100"/>
        <c:noMultiLvlLbl val="0"/>
      </c:catAx>
      <c:valAx>
        <c:axId val="18435001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4347660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Зайнятість населення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Лист3!$A$3</c:f>
              <c:strCache>
                <c:ptCount val="1"/>
                <c:pt idx="0">
                  <c:v>Кількість осіб, що перебували на обліку ЦЗ протягом року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00B050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Лист3!$B$1:$G$1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(на 01.07)</c:v>
                </c:pt>
              </c:strCache>
            </c:strRef>
          </c:cat>
          <c:val>
            <c:numRef>
              <c:f>Лист3!$B$3:$G$3</c:f>
              <c:numCache>
                <c:formatCode>General</c:formatCode>
                <c:ptCount val="6"/>
                <c:pt idx="0">
                  <c:v>1059</c:v>
                </c:pt>
                <c:pt idx="1">
                  <c:v>1151</c:v>
                </c:pt>
                <c:pt idx="2">
                  <c:v>832</c:v>
                </c:pt>
                <c:pt idx="3">
                  <c:v>554</c:v>
                </c:pt>
                <c:pt idx="4">
                  <c:v>515</c:v>
                </c:pt>
                <c:pt idx="5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EC-4CC1-B8DD-229A39F599D3}"/>
            </c:ext>
          </c:extLst>
        </c:ser>
        <c:ser>
          <c:idx val="0"/>
          <c:order val="1"/>
          <c:tx>
            <c:strRef>
              <c:f>Лист3!$A$5</c:f>
              <c:strCache>
                <c:ptCount val="1"/>
                <c:pt idx="0">
                  <c:v>Кількість осіб, що пройшли професійне навчання протягом року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2020р.</c:v>
                </c:pt>
                <c:pt idx="1">
                  <c:v>2021р.</c:v>
                </c:pt>
                <c:pt idx="2">
                  <c:v>2022р.</c:v>
                </c:pt>
                <c:pt idx="3">
                  <c:v>2023р.</c:v>
                </c:pt>
                <c:pt idx="4">
                  <c:v>2024р.</c:v>
                </c:pt>
                <c:pt idx="5">
                  <c:v>2025р. (на 01.07)</c:v>
                </c:pt>
              </c:strCache>
            </c:strRef>
          </c:cat>
          <c:val>
            <c:numRef>
              <c:f>Лист3!$B$5:$G$5</c:f>
              <c:numCache>
                <c:formatCode>General</c:formatCode>
                <c:ptCount val="6"/>
                <c:pt idx="0">
                  <c:v>112</c:v>
                </c:pt>
                <c:pt idx="1">
                  <c:v>105</c:v>
                </c:pt>
                <c:pt idx="2">
                  <c:v>37</c:v>
                </c:pt>
                <c:pt idx="3">
                  <c:v>46</c:v>
                </c:pt>
                <c:pt idx="4">
                  <c:v>51</c:v>
                </c:pt>
                <c:pt idx="5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EC-4CC1-B8DD-229A39F599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43479488"/>
        <c:axId val="1843488608"/>
      </c:barChart>
      <c:catAx>
        <c:axId val="18434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43488608"/>
        <c:crosses val="autoZero"/>
        <c:auto val="1"/>
        <c:lblAlgn val="ctr"/>
        <c:lblOffset val="100"/>
        <c:noMultiLvlLbl val="0"/>
      </c:catAx>
      <c:valAx>
        <c:axId val="184348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434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169F4-7CF2-47F0-92FD-C9735919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11891</Words>
  <Characters>6779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6</cp:lastModifiedBy>
  <cp:revision>3</cp:revision>
  <cp:lastPrinted>2025-08-18T10:19:00Z</cp:lastPrinted>
  <dcterms:created xsi:type="dcterms:W3CDTF">2025-08-19T13:13:00Z</dcterms:created>
  <dcterms:modified xsi:type="dcterms:W3CDTF">2025-08-29T07:38:00Z</dcterms:modified>
</cp:coreProperties>
</file>