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FDAB" w14:textId="77777777" w:rsidR="00BE4221" w:rsidRDefault="006E6DB8" w:rsidP="0099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14:paraId="0D25746C" w14:textId="77777777" w:rsidR="009956F5" w:rsidRDefault="006E6DB8" w:rsidP="0099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звіту про виконання заходів і завдань міської цільової програми фінансової підтримки та розвитку КНП «ЦПМСД м. Тернівки» Тернівської міської ради на 20</w:t>
      </w:r>
      <w:r w:rsidR="007D2305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D230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14:paraId="70F00AE7" w14:textId="77777777" w:rsidR="006C3948" w:rsidRPr="000E6076" w:rsidRDefault="006E6DB8" w:rsidP="0086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</w:t>
      </w:r>
      <w:r w:rsidR="00EE2BE0"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97210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43DF3E8C" w14:textId="77777777" w:rsidR="009956F5" w:rsidRDefault="009956F5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медичних працівників засобами індивідуального захисту та дезінфікуючими антисептичними засобами</w:t>
      </w:r>
      <w:r w:rsidR="00BE42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6F59CC" w14:textId="77777777" w:rsidR="0026121C" w:rsidRDefault="009956F5" w:rsidP="00382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4754827"/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Закуплено на суму – 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63</w:t>
      </w:r>
      <w:r w:rsidR="00FC61A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220</w:t>
      </w:r>
      <w:r w:rsidR="000E6076">
        <w:rPr>
          <w:rFonts w:ascii="Times New Roman" w:hAnsi="Times New Roman" w:cs="Times New Roman"/>
          <w:sz w:val="28"/>
          <w:szCs w:val="28"/>
          <w:u w:val="single"/>
          <w:lang w:val="uk-UA"/>
        </w:rPr>
        <w:t>,0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82A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E4221"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>грн.</w:t>
      </w:r>
      <w:r w:rsidR="0035601B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  <w:bookmarkEnd w:id="0"/>
      <w:r w:rsidR="00356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респіратор 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>з клапаном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1500,0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bookmarkStart w:id="1" w:name="_Hlk124754064"/>
      <w:r w:rsidR="000E6076">
        <w:rPr>
          <w:rFonts w:ascii="Times New Roman" w:hAnsi="Times New Roman" w:cs="Times New Roman"/>
          <w:sz w:val="28"/>
          <w:szCs w:val="28"/>
          <w:lang w:val="uk-UA"/>
        </w:rPr>
        <w:t>рукавички оглядові</w:t>
      </w:r>
      <w:bookmarkEnd w:id="1"/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латексні 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5уп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 xml:space="preserve">,0 грн., рукавички оглядові 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нітрилові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3720,0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грн., маска медична – 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000шт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8988,0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шапочка медична одноразова – 300шт – 360,0 грн., халат медичний на зав’язках – 32шт – 1786,97 грн., 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дезінфікуючи та антисептичні засоби –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>46415,03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58D4D840" w14:textId="77777777" w:rsidR="0019666E" w:rsidRDefault="0019666E" w:rsidP="00950A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п.2.1.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Оснащення медичним обладнанням та покращення матеріально-</w:t>
      </w:r>
      <w:r w:rsidR="00950AE1">
        <w:rPr>
          <w:rFonts w:ascii="Times New Roman" w:hAnsi="Times New Roman" w:cs="Times New Roman"/>
          <w:sz w:val="28"/>
          <w:szCs w:val="28"/>
          <w:lang w:val="uk-UA"/>
        </w:rPr>
        <w:t>технічного стану КНП «ЦПМСД м. Тернівки»:</w:t>
      </w:r>
    </w:p>
    <w:p w14:paraId="7878F3BA" w14:textId="77777777" w:rsidR="00950AE1" w:rsidRPr="00895E83" w:rsidRDefault="00950AE1" w:rsidP="00382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Закуплено на суму – 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313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978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,0 </w:t>
      </w: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саме: кисневий концентратор – 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22800,0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кушетка медична – 2шт – 9202,0 грн., банкетка зі спинкою – 5шт – 26215,0 грн., столик пеленальний з матрацом – 2шт – 11128,0 грн., кондиціонер – 1шт – 13990,0 грн., сміттєві баки – 4шт – 7200,0 грн., БФП – 3шт – 25299,0 грн., стільці – 20шт – 16884,0 грн., картриджі – 9шт – 9720,0 грн, мобільні телефони – 10шт – 8940,0 грн., двері вхідні – 4шт – 60000,0 грн., жалюзі – 12шт – 9600,0 грн., персональний комп’ютер – 3шт – 47400,0 грн., ноутбуки – 2шт – 45600,0 грн.</w:t>
      </w:r>
    </w:p>
    <w:p w14:paraId="532B16AA" w14:textId="77777777" w:rsidR="00613BC6" w:rsidRDefault="004E6DD2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п.3.</w:t>
      </w:r>
      <w:r w:rsidR="00895E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медичного персоналу, який працює у Павлоградському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районному територіальному центрі комплектування та соціальної підтримки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 xml:space="preserve"> (2 посади середнього медичного персоналу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 в 202</w:t>
      </w:r>
      <w:r w:rsidR="009721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114768" w14:textId="77777777" w:rsidR="00D07197" w:rsidRDefault="00613BC6" w:rsidP="00895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 w:rsidR="00BC40DF">
        <w:rPr>
          <w:rFonts w:ascii="Times New Roman" w:hAnsi="Times New Roman" w:cs="Times New Roman"/>
          <w:sz w:val="28"/>
          <w:szCs w:val="28"/>
          <w:u w:val="single"/>
          <w:lang w:val="uk-UA"/>
        </w:rPr>
        <w:t>410 974,64</w:t>
      </w: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895E8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медичні сестри які працюють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Павлоградському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районному територіальному центрі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 у розмірі –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00,0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>на місяць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матеріальну допомогу на оздоровлення у розмірі посадового окладу – 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5005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кожна медична сестра.</w:t>
      </w:r>
    </w:p>
    <w:p w14:paraId="2CED3DD8" w14:textId="77777777" w:rsidR="00BE4221" w:rsidRDefault="00D07197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>дітей-сиріт та дітей позбавлених батьківського піклування та медичних працівників КНП «ЦПМСД м. Тернівки» вакциною для профілактики грипу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46A51E0" w14:textId="77777777" w:rsidR="00FF45BF" w:rsidRDefault="00FF45BF" w:rsidP="009956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EB31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Вакцина проти</w:t>
      </w:r>
      <w:r w:rsidR="00356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грипу закуплено на суму </w:t>
      </w:r>
      <w:r w:rsidR="00FC61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–</w:t>
      </w:r>
      <w:r w:rsidR="00356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</w:t>
      </w:r>
      <w:r w:rsidR="00BC40D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46 198,32</w:t>
      </w:r>
      <w:r w:rsidRPr="00EB31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Закуплено </w:t>
      </w:r>
      <w:r w:rsidR="00FC61AF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1</w:t>
      </w:r>
      <w:r w:rsidR="00BC40DF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4</w:t>
      </w:r>
      <w:r w:rsidR="00FC61AF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доз, використано 1</w:t>
      </w:r>
      <w:r w:rsidR="00BC40DF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0 доз на дітей-сиріт та дітей позбавлених батьківського піклування та медичний персонал.</w:t>
      </w:r>
    </w:p>
    <w:p w14:paraId="1DD3C004" w14:textId="77777777" w:rsidR="00895E83" w:rsidRPr="00FF45BF" w:rsidRDefault="00895E83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0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п.4.2.</w:t>
      </w:r>
      <w:r w:rsidR="008E608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Забезпечення дітей та «груп ризику» своєчасною туберкуліндіагностикою:</w:t>
      </w:r>
    </w:p>
    <w:p w14:paraId="5F7A116C" w14:textId="77777777" w:rsidR="00D07197" w:rsidRDefault="00FF45BF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Туберкулін закуплено на суму – </w:t>
      </w:r>
      <w:r w:rsidR="00BC40DF">
        <w:rPr>
          <w:rFonts w:ascii="Times New Roman" w:hAnsi="Times New Roman" w:cs="Times New Roman"/>
          <w:sz w:val="28"/>
          <w:szCs w:val="28"/>
          <w:u w:val="single"/>
          <w:lang w:val="uk-UA"/>
        </w:rPr>
        <w:t>184 318,2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D24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414B" w:rsidRPr="00D2414B">
        <w:rPr>
          <w:rFonts w:ascii="Times New Roman" w:hAnsi="Times New Roman" w:cs="Times New Roman"/>
          <w:sz w:val="28"/>
          <w:szCs w:val="28"/>
          <w:lang w:val="uk-UA"/>
        </w:rPr>
        <w:t xml:space="preserve">Закуплено 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доз, проведено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туберкуліндіагностику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657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особам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B505F" w14:textId="77777777" w:rsidR="008E6087" w:rsidRDefault="008E6087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п.4.3.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дітей першого року життя народжених від ВІЛ-інфікованих матерів продуктами дитячого харчування та молочними сумішами:</w:t>
      </w:r>
    </w:p>
    <w:p w14:paraId="0C473B2F" w14:textId="77777777"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Молочні суміші закуплені на суму – 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33 012,0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Молочними сумішами та кашами забезпечено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14:paraId="23B6386B" w14:textId="77777777"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4B">
        <w:rPr>
          <w:rFonts w:ascii="Times New Roman" w:hAnsi="Times New Roman" w:cs="Times New Roman"/>
          <w:b/>
          <w:sz w:val="28"/>
          <w:szCs w:val="28"/>
          <w:lang w:val="uk-UA"/>
        </w:rPr>
        <w:t>п.5.1.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медичними препаратами декретованої групи населення (діти з інвалідністю, УБД, загальні захворювання, тощо)</w:t>
      </w:r>
    </w:p>
    <w:p w14:paraId="209F1925" w14:textId="77777777" w:rsidR="00D2414B" w:rsidRPr="00EB3106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 w:rsidR="00FC61A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E2A4A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334</w:t>
      </w:r>
      <w:r w:rsidR="00DE2A4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479</w:t>
      </w:r>
      <w:r w:rsidR="00FC61A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76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94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ос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14:paraId="129463BB" w14:textId="77777777"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Згідно Постанови Кабінету Міністрів України №1303 від 17.08.1998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</w:t>
      </w:r>
      <w:r w:rsidR="00C028AA"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захворювань</w:t>
      </w:r>
      <w:r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"</w:t>
      </w:r>
    </w:p>
    <w:p w14:paraId="61C2B4C1" w14:textId="77777777" w:rsidR="00D2414B" w:rsidRDefault="00C028AA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 інвалідністю – 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148929,35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муковісц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68073,89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ІВВВ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20878,17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грн., СЗВ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83871,88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УБД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66658,38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bookmarkStart w:id="2" w:name="_Hlk124756663"/>
      <w:r w:rsidR="000D6D85">
        <w:rPr>
          <w:rFonts w:ascii="Times New Roman" w:hAnsi="Times New Roman" w:cs="Times New Roman"/>
          <w:sz w:val="28"/>
          <w:szCs w:val="28"/>
          <w:lang w:val="uk-UA"/>
        </w:rPr>
        <w:t xml:space="preserve">особи з 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>інвалід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1 гр.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12945,93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bookmarkEnd w:id="2"/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х. Бехтерєва – 1 особа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47304,95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х. Паркінсона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105849,08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міастенія – 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26865,96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епілепсія дорослі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152875,08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муковісцидоз дорослі – 2 особи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44856,71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>замісна ниркова терапія методом гемодіалізу – 3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особи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176265,10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proofErr w:type="spellStart"/>
      <w:r w:rsidR="004C4C57">
        <w:rPr>
          <w:rFonts w:ascii="Times New Roman" w:hAnsi="Times New Roman" w:cs="Times New Roman"/>
          <w:sz w:val="28"/>
          <w:szCs w:val="28"/>
          <w:lang w:val="uk-UA"/>
        </w:rPr>
        <w:t>онко</w:t>
      </w:r>
      <w:proofErr w:type="spellEnd"/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-хворі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265944,03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ревмато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дний артрит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84539,93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 xml:space="preserve">ДЦП – 2 особи – 15711,77 грн.,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вартості наркотичних засобів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12505,0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, бронхіальна астма – 1 особа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404,55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059D3652" w14:textId="77777777" w:rsidR="00EB3106" w:rsidRDefault="00EB3106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b/>
          <w:sz w:val="28"/>
          <w:szCs w:val="28"/>
          <w:lang w:val="uk-UA"/>
        </w:rPr>
        <w:t>п.5.2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Забезпечення осіб з інвалідністю, дитини з інвалідністю та інших окремих категорій населення, які мають право на безоплатне забезпечення технічними та іншими засобами реабілітації відповідно до функціональних можливостей.</w:t>
      </w:r>
    </w:p>
    <w:p w14:paraId="7B3991F8" w14:textId="77777777" w:rsidR="00EB3106" w:rsidRDefault="00EB3106" w:rsidP="009956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 w:rsidR="00163D19">
        <w:rPr>
          <w:rFonts w:ascii="Times New Roman" w:hAnsi="Times New Roman" w:cs="Times New Roman"/>
          <w:sz w:val="28"/>
          <w:szCs w:val="28"/>
          <w:u w:val="single"/>
          <w:lang w:val="uk-UA"/>
        </w:rPr>
        <w:t>263 423,55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</w:p>
    <w:p w14:paraId="6AA1E169" w14:textId="77777777" w:rsidR="00A64C34" w:rsidRDefault="00EB3106" w:rsidP="004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Постанови КМУ №1301 від 03.12.2009р. «Про затвердження Порядку забезпечення інвалідів і дітей-інвалідів технічними та іншими засобами»</w:t>
      </w:r>
      <w:r w:rsidR="002B75E2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забезпечуються технічними та іншими засобами відповідно заходів ІПР складеного МСЕК в 20</w:t>
      </w:r>
      <w:r w:rsidR="00C72B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75E2">
        <w:rPr>
          <w:rFonts w:ascii="Times New Roman" w:hAnsi="Times New Roman" w:cs="Times New Roman"/>
          <w:sz w:val="28"/>
          <w:szCs w:val="28"/>
          <w:lang w:val="uk-UA"/>
        </w:rPr>
        <w:t xml:space="preserve"> році, які отримали:</w:t>
      </w:r>
    </w:p>
    <w:p w14:paraId="5F515EF8" w14:textId="77777777" w:rsidR="00C72B51" w:rsidRDefault="00C72B51" w:rsidP="00A64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B54A87" w14:textId="77777777" w:rsidR="00C72B51" w:rsidRDefault="00D21388" w:rsidP="004D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Сечоприймачі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127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2347,75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катетер </w:t>
      </w:r>
      <w:r w:rsidR="00DE2A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>Фолея</w:t>
      </w:r>
      <w:r w:rsidR="00DE2A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833,4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уропрезервативи №32–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29200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уропрезервативи №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42772,0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підгузки для дітей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уп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15981,3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="00160E76" w:rsidRPr="00160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підгузки для дорослих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уп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90126,97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калоприймачі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A64C3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78512,13</w:t>
      </w:r>
      <w:r w:rsidR="000D307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, слуховий апарат – 1шт – 3650,0 грн.</w:t>
      </w:r>
    </w:p>
    <w:p w14:paraId="78F8EF3C" w14:textId="77777777" w:rsidR="008679F1" w:rsidRDefault="008679F1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FEDAF8" w14:textId="77777777" w:rsidR="004A059E" w:rsidRDefault="004A059E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230D79" w14:textId="77777777" w:rsidR="008679F1" w:rsidRPr="00EB3106" w:rsidRDefault="008679F1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ПІЧУГОВА</w:t>
      </w:r>
    </w:p>
    <w:sectPr w:rsidR="008679F1" w:rsidRPr="00EB3106" w:rsidSect="0023287F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B8"/>
    <w:rsid w:val="000609F9"/>
    <w:rsid w:val="000C6B65"/>
    <w:rsid w:val="000D307B"/>
    <w:rsid w:val="000D6D85"/>
    <w:rsid w:val="000E6076"/>
    <w:rsid w:val="00101821"/>
    <w:rsid w:val="001053B6"/>
    <w:rsid w:val="00160E76"/>
    <w:rsid w:val="00163D19"/>
    <w:rsid w:val="0019666E"/>
    <w:rsid w:val="001E7A4F"/>
    <w:rsid w:val="00216962"/>
    <w:rsid w:val="0023287F"/>
    <w:rsid w:val="0026121C"/>
    <w:rsid w:val="002B75E2"/>
    <w:rsid w:val="002E0208"/>
    <w:rsid w:val="00306E77"/>
    <w:rsid w:val="0035601B"/>
    <w:rsid w:val="003561C0"/>
    <w:rsid w:val="00382A5A"/>
    <w:rsid w:val="004077B1"/>
    <w:rsid w:val="00451BDE"/>
    <w:rsid w:val="0045689A"/>
    <w:rsid w:val="004574DB"/>
    <w:rsid w:val="004A059E"/>
    <w:rsid w:val="004C4C57"/>
    <w:rsid w:val="004D3BDE"/>
    <w:rsid w:val="004D65DC"/>
    <w:rsid w:val="004E0760"/>
    <w:rsid w:val="004E6DD2"/>
    <w:rsid w:val="00503CA8"/>
    <w:rsid w:val="00513A3B"/>
    <w:rsid w:val="00594532"/>
    <w:rsid w:val="00613BC6"/>
    <w:rsid w:val="00683A6F"/>
    <w:rsid w:val="006C3948"/>
    <w:rsid w:val="006E6DB8"/>
    <w:rsid w:val="007768DC"/>
    <w:rsid w:val="007A6072"/>
    <w:rsid w:val="007D2305"/>
    <w:rsid w:val="008439E4"/>
    <w:rsid w:val="008555A5"/>
    <w:rsid w:val="008679F1"/>
    <w:rsid w:val="008734DE"/>
    <w:rsid w:val="00895E83"/>
    <w:rsid w:val="008C5309"/>
    <w:rsid w:val="008E6087"/>
    <w:rsid w:val="00920823"/>
    <w:rsid w:val="00950AE1"/>
    <w:rsid w:val="0097210B"/>
    <w:rsid w:val="009956F5"/>
    <w:rsid w:val="009E2C57"/>
    <w:rsid w:val="00A21C11"/>
    <w:rsid w:val="00A31F3C"/>
    <w:rsid w:val="00A64C34"/>
    <w:rsid w:val="00AA0EBA"/>
    <w:rsid w:val="00AE1B51"/>
    <w:rsid w:val="00B8553A"/>
    <w:rsid w:val="00BC40DF"/>
    <w:rsid w:val="00BE4221"/>
    <w:rsid w:val="00C028AA"/>
    <w:rsid w:val="00C331B2"/>
    <w:rsid w:val="00C40D63"/>
    <w:rsid w:val="00C42A24"/>
    <w:rsid w:val="00C72B51"/>
    <w:rsid w:val="00D07197"/>
    <w:rsid w:val="00D21388"/>
    <w:rsid w:val="00D2414B"/>
    <w:rsid w:val="00DE2A4A"/>
    <w:rsid w:val="00E016B8"/>
    <w:rsid w:val="00E72776"/>
    <w:rsid w:val="00E7420C"/>
    <w:rsid w:val="00EB3106"/>
    <w:rsid w:val="00EE2BE0"/>
    <w:rsid w:val="00F76A5E"/>
    <w:rsid w:val="00FC61A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024"/>
  <w15:docId w15:val="{B8A8085E-F677-426A-BBF7-BC05AE4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3"/>
  </w:style>
  <w:style w:type="paragraph" w:styleId="1">
    <w:name w:val="heading 1"/>
    <w:basedOn w:val="a"/>
    <w:next w:val="a"/>
    <w:link w:val="10"/>
    <w:uiPriority w:val="9"/>
    <w:qFormat/>
    <w:rsid w:val="00C40D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0D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D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0D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0D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0D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0D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0D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0D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0D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40D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0D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0D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0D63"/>
    <w:rPr>
      <w:b/>
      <w:bCs/>
    </w:rPr>
  </w:style>
  <w:style w:type="character" w:styleId="a8">
    <w:name w:val="Emphasis"/>
    <w:uiPriority w:val="20"/>
    <w:qFormat/>
    <w:rsid w:val="00C40D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0D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0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0D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40D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40D63"/>
    <w:rPr>
      <w:i/>
      <w:iCs/>
    </w:rPr>
  </w:style>
  <w:style w:type="character" w:styleId="ad">
    <w:name w:val="Subtle Emphasis"/>
    <w:uiPriority w:val="19"/>
    <w:qFormat/>
    <w:rsid w:val="00C40D63"/>
    <w:rPr>
      <w:i/>
      <w:iCs/>
    </w:rPr>
  </w:style>
  <w:style w:type="character" w:styleId="ae">
    <w:name w:val="Intense Emphasis"/>
    <w:uiPriority w:val="21"/>
    <w:qFormat/>
    <w:rsid w:val="00C40D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0D63"/>
    <w:rPr>
      <w:smallCaps/>
    </w:rPr>
  </w:style>
  <w:style w:type="character" w:styleId="af0">
    <w:name w:val="Intense Reference"/>
    <w:uiPriority w:val="32"/>
    <w:qFormat/>
    <w:rsid w:val="00C40D63"/>
    <w:rPr>
      <w:b/>
      <w:bCs/>
      <w:smallCaps/>
    </w:rPr>
  </w:style>
  <w:style w:type="character" w:styleId="af1">
    <w:name w:val="Book Title"/>
    <w:basedOn w:val="a0"/>
    <w:uiPriority w:val="33"/>
    <w:qFormat/>
    <w:rsid w:val="00C40D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0D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6</cp:lastModifiedBy>
  <cp:revision>26</cp:revision>
  <cp:lastPrinted>2024-01-12T12:53:00Z</cp:lastPrinted>
  <dcterms:created xsi:type="dcterms:W3CDTF">2020-02-11T11:38:00Z</dcterms:created>
  <dcterms:modified xsi:type="dcterms:W3CDTF">2024-02-12T12:43:00Z</dcterms:modified>
</cp:coreProperties>
</file>