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ІНФОРМАЦІЯ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 січень</w:t>
      </w:r>
      <w:r w:rsidR="001A1682">
        <w:rPr>
          <w:rFonts w:cs="Times New Roman"/>
          <w:b/>
          <w:sz w:val="26"/>
          <w:szCs w:val="26"/>
        </w:rPr>
        <w:t>-</w:t>
      </w:r>
      <w:r w:rsidR="00B54D67">
        <w:rPr>
          <w:rFonts w:cs="Times New Roman"/>
          <w:b/>
          <w:sz w:val="26"/>
          <w:szCs w:val="26"/>
        </w:rPr>
        <w:t>вересен</w:t>
      </w:r>
      <w:r w:rsidR="00C222EA">
        <w:rPr>
          <w:rFonts w:cs="Times New Roman"/>
          <w:b/>
          <w:sz w:val="26"/>
          <w:szCs w:val="26"/>
        </w:rPr>
        <w:t>ь</w:t>
      </w:r>
      <w:r w:rsidR="008E197D">
        <w:rPr>
          <w:rFonts w:cs="Times New Roman"/>
          <w:b/>
          <w:sz w:val="26"/>
          <w:szCs w:val="26"/>
        </w:rPr>
        <w:t xml:space="preserve"> 202</w:t>
      </w:r>
      <w:r w:rsidR="00A8109C" w:rsidRPr="00490457">
        <w:rPr>
          <w:rFonts w:cs="Times New Roman"/>
          <w:b/>
          <w:sz w:val="26"/>
          <w:szCs w:val="26"/>
          <w:lang w:val="ru-RU"/>
        </w:rPr>
        <w:t>4</w:t>
      </w:r>
      <w:r>
        <w:rPr>
          <w:rFonts w:cs="Times New Roman"/>
          <w:b/>
          <w:sz w:val="26"/>
          <w:szCs w:val="26"/>
        </w:rPr>
        <w:t xml:space="preserve"> року</w:t>
      </w:r>
    </w:p>
    <w:p w:rsidR="00F126F2" w:rsidRPr="005B012A" w:rsidRDefault="00F126F2" w:rsidP="00F126F2">
      <w:pPr>
        <w:pStyle w:val="2"/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Pr="005B012A">
        <w:rPr>
          <w:rFonts w:cs="Times New Roman"/>
          <w:sz w:val="26"/>
          <w:szCs w:val="26"/>
        </w:rPr>
        <w:t>За  січень –</w:t>
      </w:r>
      <w:r w:rsidR="005B012A" w:rsidRPr="005B012A">
        <w:rPr>
          <w:rFonts w:cs="Times New Roman"/>
          <w:sz w:val="26"/>
          <w:szCs w:val="26"/>
        </w:rPr>
        <w:t>верес</w:t>
      </w:r>
      <w:r w:rsidR="00CE5546" w:rsidRPr="005B012A">
        <w:rPr>
          <w:rFonts w:cs="Times New Roman"/>
          <w:sz w:val="26"/>
          <w:szCs w:val="26"/>
        </w:rPr>
        <w:t>ень</w:t>
      </w:r>
      <w:r w:rsidRPr="005B012A">
        <w:rPr>
          <w:rFonts w:cs="Times New Roman"/>
          <w:sz w:val="26"/>
          <w:szCs w:val="26"/>
        </w:rPr>
        <w:t xml:space="preserve"> 202</w:t>
      </w:r>
      <w:r w:rsidR="00490457" w:rsidRPr="005B012A">
        <w:rPr>
          <w:rFonts w:cs="Times New Roman"/>
          <w:sz w:val="26"/>
          <w:szCs w:val="26"/>
          <w:lang w:val="ru-RU"/>
        </w:rPr>
        <w:t>4</w:t>
      </w:r>
      <w:r w:rsidRPr="005B012A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5B012A" w:rsidRPr="005B012A">
        <w:rPr>
          <w:rFonts w:cs="Times New Roman"/>
          <w:sz w:val="26"/>
          <w:szCs w:val="26"/>
          <w:lang w:val="ru-RU"/>
        </w:rPr>
        <w:t>229 861,9</w:t>
      </w:r>
      <w:r w:rsidR="00CE5546" w:rsidRPr="005B012A">
        <w:rPr>
          <w:rFonts w:cs="Times New Roman"/>
          <w:sz w:val="26"/>
          <w:szCs w:val="26"/>
        </w:rPr>
        <w:t xml:space="preserve"> тис. грн</w:t>
      </w:r>
      <w:r w:rsidRPr="005B012A">
        <w:rPr>
          <w:rFonts w:cs="Times New Roman"/>
          <w:sz w:val="26"/>
          <w:szCs w:val="26"/>
        </w:rPr>
        <w:t xml:space="preserve">, в тому числі міжбюджетних трансфертів – </w:t>
      </w:r>
      <w:r w:rsidR="005B012A" w:rsidRPr="005B012A">
        <w:rPr>
          <w:rFonts w:cs="Times New Roman"/>
          <w:sz w:val="26"/>
          <w:szCs w:val="26"/>
          <w:lang w:val="ru-RU"/>
        </w:rPr>
        <w:t>45 046,6</w:t>
      </w:r>
      <w:r w:rsidRPr="005B012A">
        <w:rPr>
          <w:rFonts w:cs="Times New Roman"/>
          <w:sz w:val="26"/>
          <w:szCs w:val="26"/>
        </w:rPr>
        <w:t xml:space="preserve"> тис. грн. </w:t>
      </w:r>
    </w:p>
    <w:p w:rsidR="00C95B73" w:rsidRPr="005B012A" w:rsidRDefault="00F126F2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Із загальної суми надходжень власні доходи складають </w:t>
      </w:r>
      <w:r w:rsidR="005B012A" w:rsidRPr="005B012A">
        <w:rPr>
          <w:sz w:val="26"/>
          <w:szCs w:val="26"/>
        </w:rPr>
        <w:t>184 815,3</w:t>
      </w:r>
      <w:r w:rsidRPr="005B012A">
        <w:rPr>
          <w:sz w:val="26"/>
          <w:szCs w:val="26"/>
        </w:rPr>
        <w:t xml:space="preserve"> тис</w:t>
      </w:r>
      <w:r w:rsidR="005F7190" w:rsidRPr="005B012A">
        <w:rPr>
          <w:sz w:val="26"/>
          <w:szCs w:val="26"/>
        </w:rPr>
        <w:t xml:space="preserve">.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, при </w:t>
      </w:r>
      <w:r w:rsidR="008523AC" w:rsidRPr="005B012A">
        <w:rPr>
          <w:sz w:val="26"/>
          <w:szCs w:val="26"/>
        </w:rPr>
        <w:t xml:space="preserve">уточненому </w:t>
      </w:r>
      <w:r w:rsidRPr="005B012A">
        <w:rPr>
          <w:sz w:val="26"/>
          <w:szCs w:val="26"/>
        </w:rPr>
        <w:t xml:space="preserve">плані </w:t>
      </w:r>
      <w:r w:rsidR="005B012A" w:rsidRPr="005B012A">
        <w:rPr>
          <w:sz w:val="26"/>
          <w:szCs w:val="26"/>
        </w:rPr>
        <w:t>183 141,7</w:t>
      </w:r>
      <w:r w:rsidR="001C19BB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тис. грн,</w:t>
      </w:r>
      <w:r w:rsidRPr="005B012A">
        <w:rPr>
          <w:sz w:val="26"/>
          <w:szCs w:val="26"/>
        </w:rPr>
        <w:t xml:space="preserve"> виконання становить </w:t>
      </w:r>
      <w:r w:rsidR="005B012A" w:rsidRPr="005B012A">
        <w:rPr>
          <w:sz w:val="26"/>
          <w:szCs w:val="26"/>
        </w:rPr>
        <w:t>100,9</w:t>
      </w:r>
      <w:r w:rsidRPr="005B012A">
        <w:rPr>
          <w:sz w:val="26"/>
          <w:szCs w:val="26"/>
        </w:rPr>
        <w:t>%  (+</w:t>
      </w:r>
      <w:r w:rsidR="005B012A" w:rsidRPr="005B012A">
        <w:rPr>
          <w:sz w:val="26"/>
          <w:szCs w:val="26"/>
        </w:rPr>
        <w:t>1 673,6</w:t>
      </w:r>
      <w:r w:rsidR="00CE5546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), в тому числі: </w:t>
      </w:r>
    </w:p>
    <w:p w:rsidR="00F126F2" w:rsidRPr="005B012A" w:rsidRDefault="00C95B73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-податку на доходи  фізичних осіб отримано </w:t>
      </w:r>
      <w:r w:rsidR="005B012A" w:rsidRPr="005B012A">
        <w:rPr>
          <w:sz w:val="26"/>
          <w:szCs w:val="26"/>
        </w:rPr>
        <w:t>149 440,4</w:t>
      </w:r>
      <w:r w:rsidRPr="005B012A">
        <w:rPr>
          <w:sz w:val="26"/>
          <w:szCs w:val="26"/>
        </w:rPr>
        <w:t xml:space="preserve"> тис. грн, </w:t>
      </w:r>
      <w:r w:rsidR="006966D1" w:rsidRPr="005B012A">
        <w:rPr>
          <w:spacing w:val="-10"/>
          <w:sz w:val="26"/>
          <w:szCs w:val="26"/>
        </w:rPr>
        <w:t>100,</w:t>
      </w:r>
      <w:r w:rsidR="005B012A" w:rsidRPr="005B012A">
        <w:rPr>
          <w:spacing w:val="-10"/>
          <w:sz w:val="26"/>
          <w:szCs w:val="26"/>
        </w:rPr>
        <w:t>3</w:t>
      </w:r>
      <w:r w:rsidR="00F126F2" w:rsidRPr="005B012A">
        <w:rPr>
          <w:sz w:val="26"/>
          <w:szCs w:val="26"/>
        </w:rPr>
        <w:t>% планових показників, (+</w:t>
      </w:r>
      <w:r w:rsidR="00CE5546" w:rsidRPr="005B012A">
        <w:rPr>
          <w:sz w:val="26"/>
          <w:szCs w:val="26"/>
        </w:rPr>
        <w:t xml:space="preserve"> </w:t>
      </w:r>
      <w:r w:rsidR="005B012A" w:rsidRPr="005B012A">
        <w:rPr>
          <w:sz w:val="26"/>
          <w:szCs w:val="26"/>
        </w:rPr>
        <w:t>369,7</w:t>
      </w:r>
      <w:r w:rsidR="001C19BB">
        <w:rPr>
          <w:sz w:val="26"/>
          <w:szCs w:val="26"/>
        </w:rPr>
        <w:t xml:space="preserve"> </w:t>
      </w:r>
      <w:r w:rsidR="00F126F2"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="005F7190" w:rsidRPr="005B012A">
        <w:rPr>
          <w:sz w:val="26"/>
          <w:szCs w:val="26"/>
        </w:rPr>
        <w:t>)</w:t>
      </w:r>
      <w:r w:rsidR="00F126F2"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2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5B012A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5B012A" w:rsidRPr="005B012A">
        <w:rPr>
          <w:rFonts w:cs="Times New Roman"/>
          <w:sz w:val="26"/>
          <w:szCs w:val="26"/>
        </w:rPr>
        <w:t>8 054,0</w:t>
      </w:r>
      <w:r w:rsidRPr="005B012A">
        <w:rPr>
          <w:rFonts w:cs="Times New Roman"/>
          <w:sz w:val="26"/>
          <w:szCs w:val="26"/>
        </w:rPr>
        <w:t xml:space="preserve"> 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CE5546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 </w:t>
      </w:r>
      <w:r w:rsidR="005B012A" w:rsidRPr="005B012A">
        <w:rPr>
          <w:rFonts w:cs="Times New Roman"/>
          <w:sz w:val="26"/>
          <w:szCs w:val="26"/>
        </w:rPr>
        <w:t>105,4</w:t>
      </w:r>
      <w:r w:rsidRPr="005B012A">
        <w:rPr>
          <w:rFonts w:cs="Times New Roman"/>
          <w:sz w:val="26"/>
          <w:szCs w:val="26"/>
        </w:rPr>
        <w:t>% (+</w:t>
      </w:r>
      <w:r w:rsidR="005B012A" w:rsidRPr="005B012A">
        <w:rPr>
          <w:rFonts w:cs="Times New Roman"/>
          <w:sz w:val="26"/>
          <w:szCs w:val="26"/>
        </w:rPr>
        <w:t>409</w:t>
      </w:r>
      <w:r w:rsidR="006966D1" w:rsidRPr="005B012A">
        <w:rPr>
          <w:rFonts w:cs="Times New Roman"/>
          <w:sz w:val="26"/>
          <w:szCs w:val="26"/>
        </w:rPr>
        <w:t>,0</w:t>
      </w:r>
      <w:r w:rsidR="007A6454"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</w:rPr>
        <w:t>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7A6454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) перевиконання за рахунок збільшення товарообігу та вартості підакцизних товарів; </w:t>
      </w:r>
    </w:p>
    <w:p w:rsidR="00F126F2" w:rsidRPr="005B012A" w:rsidRDefault="00F126F2" w:rsidP="00863FD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283"/>
        <w:rPr>
          <w:rFonts w:cs="Times New Roman"/>
          <w:sz w:val="26"/>
          <w:szCs w:val="26"/>
          <w:shd w:val="clear" w:color="auto" w:fill="FFFFFF"/>
        </w:rPr>
      </w:pPr>
      <w:r w:rsidRPr="005B012A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5B012A" w:rsidRPr="005B012A">
        <w:rPr>
          <w:rFonts w:cs="Times New Roman"/>
          <w:sz w:val="26"/>
          <w:szCs w:val="26"/>
          <w:shd w:val="clear" w:color="auto" w:fill="FFFFFF"/>
        </w:rPr>
        <w:t>1 860,3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 тис.</w:t>
      </w:r>
      <w:r w:rsidR="00294E1B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грн. </w:t>
      </w:r>
      <w:r w:rsidR="005B012A" w:rsidRPr="005B012A">
        <w:rPr>
          <w:rFonts w:cs="Times New Roman"/>
          <w:sz w:val="26"/>
          <w:szCs w:val="26"/>
          <w:shd w:val="clear" w:color="auto" w:fill="FFFFFF"/>
        </w:rPr>
        <w:t>88,0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%  </w:t>
      </w:r>
      <w:r w:rsidR="008523AC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>(-</w:t>
      </w:r>
      <w:r w:rsidR="005B012A" w:rsidRPr="005B012A">
        <w:rPr>
          <w:rFonts w:cs="Times New Roman"/>
          <w:sz w:val="26"/>
          <w:szCs w:val="26"/>
          <w:shd w:val="clear" w:color="auto" w:fill="FFFFFF"/>
        </w:rPr>
        <w:t>254,2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  тис. грн) недоотримано до запланованих показників  з причини зменшенням кількості платників проти планової;</w:t>
      </w:r>
    </w:p>
    <w:p w:rsidR="00490457" w:rsidRPr="005B012A" w:rsidRDefault="00F126F2" w:rsidP="00490457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плати за землю – </w:t>
      </w:r>
      <w:r w:rsidR="005B012A" w:rsidRPr="005B012A">
        <w:rPr>
          <w:sz w:val="26"/>
          <w:szCs w:val="26"/>
          <w:lang w:val="ru-RU"/>
        </w:rPr>
        <w:t>10 744,2</w:t>
      </w:r>
      <w:r w:rsidRPr="005B012A">
        <w:rPr>
          <w:sz w:val="26"/>
          <w:szCs w:val="26"/>
        </w:rPr>
        <w:t xml:space="preserve"> тис. грн </w:t>
      </w:r>
      <w:r w:rsidR="005B012A" w:rsidRPr="005B012A">
        <w:rPr>
          <w:sz w:val="26"/>
          <w:szCs w:val="26"/>
          <w:lang w:val="ru-RU"/>
        </w:rPr>
        <w:t>104</w:t>
      </w:r>
      <w:r w:rsidR="00863FDB" w:rsidRPr="005B012A">
        <w:rPr>
          <w:sz w:val="26"/>
          <w:szCs w:val="26"/>
        </w:rPr>
        <w:t xml:space="preserve">% </w:t>
      </w:r>
      <w:r w:rsidR="00863FDB" w:rsidRPr="005B012A">
        <w:rPr>
          <w:sz w:val="26"/>
          <w:szCs w:val="26"/>
          <w:lang w:val="ru-RU"/>
        </w:rPr>
        <w:t xml:space="preserve"> </w:t>
      </w:r>
      <w:r w:rsidRPr="005B012A">
        <w:rPr>
          <w:sz w:val="26"/>
          <w:szCs w:val="26"/>
        </w:rPr>
        <w:t>(+</w:t>
      </w:r>
      <w:r w:rsidR="005B012A" w:rsidRPr="005B012A">
        <w:rPr>
          <w:sz w:val="26"/>
          <w:szCs w:val="26"/>
          <w:lang w:val="ru-RU"/>
        </w:rPr>
        <w:t>413,7</w:t>
      </w:r>
      <w:r w:rsidR="00300EEE" w:rsidRPr="005B012A">
        <w:rPr>
          <w:sz w:val="26"/>
          <w:szCs w:val="26"/>
        </w:rPr>
        <w:t xml:space="preserve"> тис</w:t>
      </w:r>
      <w:r w:rsidR="00294E1B" w:rsidRPr="005B012A">
        <w:rPr>
          <w:sz w:val="26"/>
          <w:szCs w:val="26"/>
        </w:rPr>
        <w:t xml:space="preserve"> </w:t>
      </w:r>
      <w:r w:rsidR="00300EEE" w:rsidRPr="005B012A">
        <w:rPr>
          <w:sz w:val="26"/>
          <w:szCs w:val="26"/>
        </w:rPr>
        <w:t>грн.)</w:t>
      </w:r>
      <w:r w:rsidR="008523AC" w:rsidRPr="005B012A">
        <w:rPr>
          <w:sz w:val="26"/>
          <w:szCs w:val="26"/>
        </w:rPr>
        <w:t xml:space="preserve"> перевиконання з причини індексації нормативно-грошової оцінки земель</w:t>
      </w:r>
      <w:r w:rsidR="00212FF8" w:rsidRPr="005B012A">
        <w:rPr>
          <w:sz w:val="26"/>
          <w:szCs w:val="26"/>
        </w:rPr>
        <w:t>;</w:t>
      </w:r>
      <w:r w:rsidR="00300EEE" w:rsidRPr="005B012A">
        <w:rPr>
          <w:sz w:val="26"/>
          <w:szCs w:val="26"/>
        </w:rPr>
        <w:t xml:space="preserve"> </w:t>
      </w:r>
    </w:p>
    <w:p w:rsidR="00F126F2" w:rsidRPr="005B012A" w:rsidRDefault="00F126F2" w:rsidP="00300EEE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єдиного податку </w:t>
      </w:r>
      <w:r w:rsidR="00E54A1C" w:rsidRPr="005B012A">
        <w:rPr>
          <w:sz w:val="26"/>
          <w:szCs w:val="26"/>
        </w:rPr>
        <w:t>-</w:t>
      </w:r>
      <w:r w:rsidR="005B012A" w:rsidRPr="005B012A">
        <w:rPr>
          <w:sz w:val="26"/>
          <w:szCs w:val="26"/>
          <w:lang w:val="ru-RU"/>
        </w:rPr>
        <w:t>12 145,3</w:t>
      </w:r>
      <w:r w:rsidR="00863FDB" w:rsidRPr="005B012A">
        <w:rPr>
          <w:sz w:val="26"/>
          <w:szCs w:val="26"/>
        </w:rPr>
        <w:t xml:space="preserve"> тис. грн </w:t>
      </w:r>
      <w:r w:rsidR="005B012A" w:rsidRPr="005B012A">
        <w:rPr>
          <w:sz w:val="26"/>
          <w:szCs w:val="26"/>
          <w:lang w:val="ru-RU"/>
        </w:rPr>
        <w:t>103,4</w:t>
      </w:r>
      <w:r w:rsidR="00490457" w:rsidRPr="005B012A">
        <w:rPr>
          <w:sz w:val="26"/>
          <w:szCs w:val="26"/>
        </w:rPr>
        <w:t>%  (+</w:t>
      </w:r>
      <w:r w:rsidR="005B012A" w:rsidRPr="005B012A">
        <w:rPr>
          <w:sz w:val="26"/>
          <w:szCs w:val="26"/>
          <w:lang w:val="ru-RU"/>
        </w:rPr>
        <w:t>395,1</w:t>
      </w:r>
      <w:r w:rsidRPr="005B012A">
        <w:rPr>
          <w:sz w:val="26"/>
          <w:szCs w:val="26"/>
        </w:rPr>
        <w:t xml:space="preserve"> тис.</w:t>
      </w:r>
      <w:r w:rsidR="00294E1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грн.)</w:t>
      </w:r>
      <w:r w:rsidR="00343CB3" w:rsidRPr="005B012A">
        <w:rPr>
          <w:sz w:val="26"/>
          <w:szCs w:val="26"/>
        </w:rPr>
        <w:t xml:space="preserve"> - за рахунок збільшення задекларованого обсягу доходів платників податку</w:t>
      </w:r>
      <w:r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a3"/>
        <w:spacing w:line="240" w:lineRule="atLeast"/>
        <w:ind w:firstLine="426"/>
        <w:rPr>
          <w:sz w:val="26"/>
          <w:szCs w:val="26"/>
        </w:rPr>
      </w:pPr>
      <w:r w:rsidRPr="005B012A">
        <w:rPr>
          <w:sz w:val="26"/>
          <w:szCs w:val="26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5B012A" w:rsidRPr="005B012A">
        <w:rPr>
          <w:sz w:val="26"/>
          <w:szCs w:val="26"/>
        </w:rPr>
        <w:t>1 486,7</w:t>
      </w:r>
      <w:r w:rsidRPr="005B012A">
        <w:rPr>
          <w:sz w:val="26"/>
          <w:szCs w:val="26"/>
        </w:rPr>
        <w:t xml:space="preserve"> тис. грн. 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До спеціального фонду бюджету надійшло доходів </w:t>
      </w:r>
      <w:r w:rsidR="005B012A" w:rsidRPr="005B012A">
        <w:rPr>
          <w:sz w:val="26"/>
          <w:szCs w:val="26"/>
        </w:rPr>
        <w:t>6 765,9</w:t>
      </w:r>
      <w:r w:rsidRPr="005B012A">
        <w:rPr>
          <w:sz w:val="26"/>
          <w:szCs w:val="26"/>
        </w:rPr>
        <w:t xml:space="preserve"> тис. грн. в тому числі міжбюджетних трансфертів 604,5 тис.</w:t>
      </w:r>
      <w:r w:rsidR="00BC099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грн., а також: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-е</w:t>
      </w:r>
      <w:r w:rsidR="00F126F2" w:rsidRPr="005B012A">
        <w:rPr>
          <w:sz w:val="26"/>
          <w:szCs w:val="26"/>
        </w:rPr>
        <w:t xml:space="preserve">кологічного податку надійшло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5B012A" w:rsidRPr="005B012A">
        <w:rPr>
          <w:sz w:val="26"/>
          <w:szCs w:val="26"/>
        </w:rPr>
        <w:t>389,4</w:t>
      </w:r>
      <w:r w:rsidR="001C19BB">
        <w:rPr>
          <w:sz w:val="26"/>
          <w:szCs w:val="26"/>
        </w:rPr>
        <w:t xml:space="preserve"> тис. грн;</w:t>
      </w:r>
    </w:p>
    <w:p w:rsidR="00F126F2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</w:t>
      </w:r>
      <w:r w:rsidR="00F126F2" w:rsidRPr="005B012A">
        <w:rPr>
          <w:sz w:val="26"/>
          <w:szCs w:val="26"/>
        </w:rPr>
        <w:t xml:space="preserve"> цільового фонду</w:t>
      </w:r>
      <w:r w:rsidR="00212FF8" w:rsidRPr="005B012A">
        <w:rPr>
          <w:sz w:val="26"/>
          <w:szCs w:val="26"/>
        </w:rPr>
        <w:t xml:space="preserve"> </w:t>
      </w:r>
      <w:r w:rsidR="00303912" w:rsidRPr="005B012A">
        <w:rPr>
          <w:sz w:val="26"/>
          <w:szCs w:val="26"/>
        </w:rPr>
        <w:t>–</w:t>
      </w:r>
      <w:r w:rsidR="00F126F2" w:rsidRPr="005B012A">
        <w:rPr>
          <w:sz w:val="26"/>
          <w:szCs w:val="26"/>
        </w:rPr>
        <w:t xml:space="preserve"> </w:t>
      </w:r>
      <w:r w:rsidR="005B012A" w:rsidRPr="005B012A">
        <w:rPr>
          <w:sz w:val="26"/>
          <w:szCs w:val="26"/>
        </w:rPr>
        <w:t>33,4</w:t>
      </w:r>
      <w:r w:rsidR="00863FDB" w:rsidRPr="005B012A">
        <w:rPr>
          <w:sz w:val="26"/>
          <w:szCs w:val="26"/>
        </w:rPr>
        <w:t xml:space="preserve"> тис. грн</w:t>
      </w:r>
      <w:r w:rsidR="00F126F2" w:rsidRPr="005B012A">
        <w:rPr>
          <w:sz w:val="26"/>
          <w:szCs w:val="26"/>
        </w:rPr>
        <w:t xml:space="preserve"> (плата за</w:t>
      </w:r>
      <w:r w:rsidR="001C19BB">
        <w:rPr>
          <w:sz w:val="26"/>
          <w:szCs w:val="26"/>
        </w:rPr>
        <w:t xml:space="preserve"> розміщення зовнішньої реклами);</w:t>
      </w:r>
      <w:bookmarkStart w:id="0" w:name="_GoBack"/>
      <w:bookmarkEnd w:id="0"/>
    </w:p>
    <w:p w:rsidR="00ED61E1" w:rsidRPr="005B012A" w:rsidRDefault="00ED61E1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- власні надходження бюджетних установ – 5 738,6 тис. грн.</w:t>
      </w:r>
    </w:p>
    <w:p w:rsidR="00F8477F" w:rsidRPr="00AD75BE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AD75BE">
        <w:rPr>
          <w:sz w:val="26"/>
          <w:szCs w:val="26"/>
        </w:rPr>
        <w:t xml:space="preserve">Видатки бюджету міста освоєно в сумі </w:t>
      </w:r>
      <w:r w:rsidR="00AD75BE" w:rsidRPr="00AD75BE">
        <w:rPr>
          <w:sz w:val="26"/>
          <w:szCs w:val="26"/>
        </w:rPr>
        <w:t>220 514,4</w:t>
      </w:r>
      <w:r w:rsidRPr="00AD75BE">
        <w:rPr>
          <w:sz w:val="26"/>
          <w:szCs w:val="26"/>
        </w:rPr>
        <w:t xml:space="preserve"> тис. грн або </w:t>
      </w:r>
      <w:r w:rsidR="00AD75BE" w:rsidRPr="00AD75BE">
        <w:rPr>
          <w:sz w:val="26"/>
          <w:szCs w:val="26"/>
        </w:rPr>
        <w:t>80,9</w:t>
      </w:r>
      <w:r w:rsidR="00AF0105" w:rsidRPr="00AD75BE">
        <w:rPr>
          <w:sz w:val="26"/>
          <w:szCs w:val="26"/>
        </w:rPr>
        <w:t>%</w:t>
      </w:r>
      <w:r w:rsidRPr="00AD75BE">
        <w:rPr>
          <w:sz w:val="26"/>
          <w:szCs w:val="26"/>
        </w:rPr>
        <w:t xml:space="preserve"> до планових призначень </w:t>
      </w:r>
      <w:r w:rsidR="00AF0105" w:rsidRPr="00AD75BE">
        <w:rPr>
          <w:sz w:val="26"/>
          <w:szCs w:val="26"/>
        </w:rPr>
        <w:t>на січень</w:t>
      </w:r>
      <w:r w:rsidRPr="00AD75BE">
        <w:rPr>
          <w:sz w:val="26"/>
          <w:szCs w:val="26"/>
        </w:rPr>
        <w:t>-</w:t>
      </w:r>
      <w:r w:rsidR="00AD75BE" w:rsidRPr="00AD75BE">
        <w:rPr>
          <w:sz w:val="26"/>
          <w:szCs w:val="26"/>
        </w:rPr>
        <w:t>вересень</w:t>
      </w:r>
      <w:r w:rsidRPr="00AD75BE">
        <w:rPr>
          <w:sz w:val="26"/>
          <w:szCs w:val="26"/>
        </w:rPr>
        <w:t xml:space="preserve">, з них за рахунок власних доходів міста освоєно </w:t>
      </w:r>
      <w:r w:rsidR="001F27F4">
        <w:rPr>
          <w:sz w:val="26"/>
          <w:szCs w:val="26"/>
        </w:rPr>
        <w:t>177 324,</w:t>
      </w:r>
      <w:r w:rsidR="00565C73">
        <w:rPr>
          <w:sz w:val="26"/>
          <w:szCs w:val="26"/>
        </w:rPr>
        <w:t>3</w:t>
      </w:r>
      <w:r w:rsidRPr="001F27F4">
        <w:rPr>
          <w:sz w:val="26"/>
          <w:szCs w:val="26"/>
        </w:rPr>
        <w:t xml:space="preserve"> тис</w:t>
      </w:r>
      <w:r w:rsidRPr="00AD75BE">
        <w:rPr>
          <w:sz w:val="26"/>
          <w:szCs w:val="26"/>
        </w:rPr>
        <w:t>. грн. та за рахунок:</w:t>
      </w:r>
    </w:p>
    <w:p w:rsidR="00F8477F" w:rsidRPr="00AD75BE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AD75BE">
        <w:rPr>
          <w:sz w:val="26"/>
          <w:szCs w:val="26"/>
        </w:rPr>
        <w:t xml:space="preserve">освітньої субвенції на оплату праці з нарахуваннями педагогічних працівників закладів загальної середньої освіти та  інклюзивно-ресурсного центру м. Тернівка – </w:t>
      </w:r>
      <w:r w:rsidR="00AD75BE" w:rsidRPr="00AD75BE">
        <w:rPr>
          <w:sz w:val="26"/>
          <w:szCs w:val="26"/>
        </w:rPr>
        <w:t>39 557,3</w:t>
      </w:r>
      <w:r w:rsidRPr="00AD75BE">
        <w:rPr>
          <w:sz w:val="26"/>
          <w:szCs w:val="26"/>
        </w:rPr>
        <w:t xml:space="preserve"> тис. грн; </w:t>
      </w:r>
    </w:p>
    <w:p w:rsidR="00F8477F" w:rsidRPr="00AD75BE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AD75BE">
        <w:rPr>
          <w:sz w:val="26"/>
          <w:szCs w:val="26"/>
        </w:rPr>
        <w:t xml:space="preserve">за рахунок субвенції з обласного бюджету на відшкодування вартості ліків за рецептами лікарів особам, які постраждали внаслідок Чорнобильської катастрофи віднесені до 1-ї категорії – </w:t>
      </w:r>
      <w:r w:rsidR="00AD75BE" w:rsidRPr="00AD75BE">
        <w:rPr>
          <w:sz w:val="26"/>
          <w:szCs w:val="26"/>
        </w:rPr>
        <w:t>15,0</w:t>
      </w:r>
      <w:r w:rsidRPr="00AD75BE">
        <w:rPr>
          <w:sz w:val="26"/>
          <w:szCs w:val="26"/>
        </w:rPr>
        <w:t xml:space="preserve"> тис.грн; </w:t>
      </w:r>
    </w:p>
    <w:p w:rsidR="00F8477F" w:rsidRPr="002960DD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AD75BE">
        <w:rPr>
          <w:sz w:val="26"/>
          <w:szCs w:val="26"/>
        </w:rPr>
        <w:t>за субвенцією з державного бюджету місцевим бюджетам на надання державної підтримки особам з особливими освітніми потребами та її залишку коштів – 115,1 тис.</w:t>
      </w:r>
      <w:r w:rsidRPr="002960DD">
        <w:rPr>
          <w:sz w:val="26"/>
          <w:szCs w:val="26"/>
        </w:rPr>
        <w:t xml:space="preserve">грн; </w:t>
      </w:r>
    </w:p>
    <w:p w:rsidR="00F8477F" w:rsidRPr="002960DD" w:rsidRDefault="001C19BB" w:rsidP="00F8477F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>субвенції з обласного бюджету</w:t>
      </w:r>
      <w:r w:rsidR="00F8477F" w:rsidRPr="002960DD">
        <w:rPr>
          <w:sz w:val="26"/>
          <w:szCs w:val="26"/>
        </w:rPr>
        <w:t xml:space="preserve"> на виконання доручень виборців депутатами обласної ради у 2024 році – 721,1 тис.грн; </w:t>
      </w:r>
    </w:p>
    <w:p w:rsidR="00F8477F" w:rsidRPr="002960DD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2960DD">
        <w:rPr>
          <w:sz w:val="26"/>
          <w:szCs w:val="26"/>
        </w:rPr>
        <w:t>додаткової дотації з державного бюджету</w:t>
      </w:r>
      <w:r w:rsidRPr="00AD75BE">
        <w:rPr>
          <w:sz w:val="26"/>
          <w:szCs w:val="26"/>
        </w:rPr>
        <w:t xml:space="preserve"> на проведення поточного ремонту підвального приміщення (споруди цивільного захисту найпростішого укриття) у </w:t>
      </w:r>
      <w:r w:rsidRPr="002960DD">
        <w:rPr>
          <w:sz w:val="26"/>
          <w:szCs w:val="26"/>
        </w:rPr>
        <w:t xml:space="preserve">будівлі дитячого садочка № 4 "Веселка"- </w:t>
      </w:r>
      <w:r w:rsidR="00AD75BE" w:rsidRPr="002960DD">
        <w:rPr>
          <w:sz w:val="26"/>
          <w:szCs w:val="26"/>
        </w:rPr>
        <w:t>1 556,2</w:t>
      </w:r>
      <w:r w:rsidRPr="002960DD">
        <w:rPr>
          <w:sz w:val="26"/>
          <w:szCs w:val="26"/>
        </w:rPr>
        <w:t xml:space="preserve"> тис.грн; </w:t>
      </w:r>
    </w:p>
    <w:p w:rsidR="00F8477F" w:rsidRPr="002960DD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2960DD">
        <w:rPr>
          <w:sz w:val="26"/>
          <w:szCs w:val="26"/>
        </w:rPr>
        <w:t>залишку освітньої субвенції на завершення робіт з поточного ремонту підвального приміщення (споруд цивільного захисту) та встановлення пожежної сигналізації у будівлі ліцею № 6, придбання металодетекторів, стільців, товарів для кабінету Захист України  – 1</w:t>
      </w:r>
      <w:r w:rsidR="002960DD" w:rsidRPr="002960DD">
        <w:rPr>
          <w:sz w:val="26"/>
          <w:szCs w:val="26"/>
        </w:rPr>
        <w:t> 225,</w:t>
      </w:r>
      <w:r w:rsidR="002960DD">
        <w:rPr>
          <w:sz w:val="26"/>
          <w:szCs w:val="26"/>
        </w:rPr>
        <w:t>4 тис.грн.</w:t>
      </w:r>
    </w:p>
    <w:p w:rsidR="00DF13F6" w:rsidRPr="00B54D67" w:rsidRDefault="00DF13F6" w:rsidP="00F052BE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250705">
        <w:rPr>
          <w:sz w:val="26"/>
          <w:szCs w:val="26"/>
        </w:rPr>
        <w:t xml:space="preserve">Видатки по галузям соціально-культурної сфери та житлово-комунальне господарство міста </w:t>
      </w:r>
      <w:r w:rsidRPr="00FC5B73">
        <w:rPr>
          <w:sz w:val="26"/>
          <w:szCs w:val="26"/>
        </w:rPr>
        <w:t xml:space="preserve">складають </w:t>
      </w:r>
      <w:r w:rsidR="00FC5B73" w:rsidRPr="00FC5B73">
        <w:rPr>
          <w:sz w:val="26"/>
          <w:szCs w:val="26"/>
        </w:rPr>
        <w:t>173 901,3</w:t>
      </w:r>
      <w:r w:rsidRPr="00FC5B73">
        <w:rPr>
          <w:sz w:val="26"/>
          <w:szCs w:val="26"/>
        </w:rPr>
        <w:t xml:space="preserve"> тис грн, </w:t>
      </w:r>
      <w:r w:rsidR="007F102F" w:rsidRPr="00FC5B73">
        <w:rPr>
          <w:sz w:val="26"/>
          <w:szCs w:val="26"/>
        </w:rPr>
        <w:t>або 78,</w:t>
      </w:r>
      <w:r w:rsidR="00FC5B73" w:rsidRPr="00FC5B73">
        <w:rPr>
          <w:sz w:val="26"/>
          <w:szCs w:val="26"/>
        </w:rPr>
        <w:t>9</w:t>
      </w:r>
      <w:r w:rsidRPr="00FC5B73">
        <w:rPr>
          <w:sz w:val="26"/>
          <w:szCs w:val="26"/>
        </w:rPr>
        <w:t>% від заг</w:t>
      </w:r>
      <w:r w:rsidR="001F79B7" w:rsidRPr="00FC5B73">
        <w:rPr>
          <w:sz w:val="26"/>
          <w:szCs w:val="26"/>
        </w:rPr>
        <w:t xml:space="preserve">ального обсягу </w:t>
      </w:r>
      <w:r w:rsidR="001F79B7" w:rsidRPr="007206B1">
        <w:rPr>
          <w:sz w:val="26"/>
          <w:szCs w:val="26"/>
        </w:rPr>
        <w:t xml:space="preserve">видатків, з них: освіта – </w:t>
      </w:r>
      <w:r w:rsidR="007206B1" w:rsidRPr="007206B1">
        <w:rPr>
          <w:sz w:val="26"/>
          <w:szCs w:val="26"/>
        </w:rPr>
        <w:t>99 985,2</w:t>
      </w:r>
      <w:r w:rsidR="001F79B7" w:rsidRPr="007206B1">
        <w:rPr>
          <w:sz w:val="26"/>
          <w:szCs w:val="26"/>
        </w:rPr>
        <w:t xml:space="preserve"> тис.грн; охорона здоров’я – </w:t>
      </w:r>
      <w:r w:rsidR="007206B1" w:rsidRPr="007206B1">
        <w:rPr>
          <w:sz w:val="26"/>
          <w:szCs w:val="26"/>
        </w:rPr>
        <w:t>5 913,4</w:t>
      </w:r>
      <w:r w:rsidR="001F79B7" w:rsidRPr="007206B1">
        <w:rPr>
          <w:sz w:val="26"/>
          <w:szCs w:val="26"/>
        </w:rPr>
        <w:t xml:space="preserve"> тис. грн; </w:t>
      </w:r>
      <w:r w:rsidRPr="007206B1">
        <w:rPr>
          <w:sz w:val="26"/>
          <w:szCs w:val="26"/>
        </w:rPr>
        <w:lastRenderedPageBreak/>
        <w:t xml:space="preserve">соціальний захист та соціальні програми в галузі сім’ї та дітей – </w:t>
      </w:r>
      <w:r w:rsidR="007206B1" w:rsidRPr="007206B1">
        <w:rPr>
          <w:sz w:val="26"/>
          <w:szCs w:val="26"/>
        </w:rPr>
        <w:t>14 841,0</w:t>
      </w:r>
      <w:r w:rsidRPr="007206B1">
        <w:rPr>
          <w:sz w:val="26"/>
          <w:szCs w:val="26"/>
        </w:rPr>
        <w:t xml:space="preserve"> тис. грн; культура – </w:t>
      </w:r>
      <w:r w:rsidR="007206B1" w:rsidRPr="007206B1">
        <w:rPr>
          <w:sz w:val="26"/>
          <w:szCs w:val="26"/>
        </w:rPr>
        <w:t>7 220,7</w:t>
      </w:r>
      <w:r w:rsidRPr="007206B1">
        <w:rPr>
          <w:sz w:val="26"/>
          <w:szCs w:val="26"/>
        </w:rPr>
        <w:t xml:space="preserve"> тис. грн; фізична </w:t>
      </w:r>
      <w:r w:rsidRPr="00FC5B73">
        <w:rPr>
          <w:sz w:val="26"/>
          <w:szCs w:val="26"/>
        </w:rPr>
        <w:t>культура, спорт</w:t>
      </w:r>
      <w:r w:rsidR="00F052BE" w:rsidRPr="00FC5B73">
        <w:rPr>
          <w:sz w:val="26"/>
          <w:szCs w:val="26"/>
        </w:rPr>
        <w:t xml:space="preserve"> та молодь – </w:t>
      </w:r>
      <w:r w:rsidR="007206B1" w:rsidRPr="00FC5B73">
        <w:rPr>
          <w:sz w:val="26"/>
          <w:szCs w:val="26"/>
        </w:rPr>
        <w:t>3 370,7</w:t>
      </w:r>
      <w:r w:rsidR="00F052BE" w:rsidRPr="00FC5B73">
        <w:rPr>
          <w:sz w:val="26"/>
          <w:szCs w:val="26"/>
        </w:rPr>
        <w:t xml:space="preserve"> тис.грн. та </w:t>
      </w:r>
      <w:r w:rsidRPr="00FC5B73">
        <w:rPr>
          <w:sz w:val="26"/>
          <w:szCs w:val="26"/>
        </w:rPr>
        <w:t xml:space="preserve">житлово-комунальне господарство – </w:t>
      </w:r>
      <w:r w:rsidR="00FC5B73" w:rsidRPr="00FC5B73">
        <w:rPr>
          <w:sz w:val="26"/>
          <w:szCs w:val="26"/>
        </w:rPr>
        <w:t>42 570,3</w:t>
      </w:r>
      <w:r w:rsidRPr="00FC5B73">
        <w:rPr>
          <w:sz w:val="26"/>
          <w:szCs w:val="26"/>
        </w:rPr>
        <w:t xml:space="preserve"> тис.грн.</w:t>
      </w:r>
    </w:p>
    <w:p w:rsidR="007075AA" w:rsidRPr="00CE6F11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CE6F11">
        <w:rPr>
          <w:sz w:val="26"/>
          <w:szCs w:val="26"/>
        </w:rPr>
        <w:t xml:space="preserve">Основні напрямки використання коштів громади на: </w:t>
      </w:r>
    </w:p>
    <w:p w:rsidR="007075AA" w:rsidRPr="00215D0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215D0D">
        <w:rPr>
          <w:sz w:val="26"/>
          <w:szCs w:val="26"/>
        </w:rPr>
        <w:t xml:space="preserve">- оплату праці з нарахуваннями працівників бюджетних установ – </w:t>
      </w:r>
      <w:r w:rsidR="00215D0D" w:rsidRPr="00215D0D">
        <w:rPr>
          <w:sz w:val="26"/>
          <w:szCs w:val="26"/>
        </w:rPr>
        <w:t>123 046,1</w:t>
      </w:r>
      <w:r w:rsidRPr="00215D0D">
        <w:rPr>
          <w:sz w:val="26"/>
          <w:szCs w:val="26"/>
        </w:rPr>
        <w:t xml:space="preserve">  тис. грн;</w:t>
      </w:r>
    </w:p>
    <w:p w:rsidR="007075AA" w:rsidRPr="00215D0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215D0D">
        <w:rPr>
          <w:sz w:val="26"/>
          <w:szCs w:val="26"/>
        </w:rPr>
        <w:t xml:space="preserve">- медикаменти та медичні вироби – </w:t>
      </w:r>
      <w:r w:rsidR="00215D0D" w:rsidRPr="00215D0D">
        <w:rPr>
          <w:sz w:val="26"/>
          <w:szCs w:val="26"/>
        </w:rPr>
        <w:t>1 665,1</w:t>
      </w:r>
      <w:r w:rsidRPr="00215D0D">
        <w:rPr>
          <w:sz w:val="26"/>
          <w:szCs w:val="26"/>
        </w:rPr>
        <w:t xml:space="preserve"> тис. грн (в тому числі: по закладам охорони здоров’я – </w:t>
      </w:r>
      <w:r w:rsidR="001C19BB">
        <w:rPr>
          <w:sz w:val="26"/>
          <w:szCs w:val="26"/>
        </w:rPr>
        <w:t>1 650,1</w:t>
      </w:r>
      <w:r w:rsidRPr="00215D0D">
        <w:rPr>
          <w:sz w:val="26"/>
          <w:szCs w:val="26"/>
        </w:rPr>
        <w:t xml:space="preserve"> </w:t>
      </w:r>
      <w:proofErr w:type="spellStart"/>
      <w:r w:rsidRPr="00215D0D">
        <w:rPr>
          <w:sz w:val="26"/>
          <w:szCs w:val="26"/>
        </w:rPr>
        <w:t>тис.грн</w:t>
      </w:r>
      <w:proofErr w:type="spellEnd"/>
      <w:r w:rsidRPr="00215D0D">
        <w:rPr>
          <w:sz w:val="26"/>
          <w:szCs w:val="26"/>
        </w:rPr>
        <w:t>);</w:t>
      </w:r>
    </w:p>
    <w:p w:rsidR="007075AA" w:rsidRPr="006D1AA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6D1AA6">
        <w:rPr>
          <w:sz w:val="26"/>
          <w:szCs w:val="26"/>
        </w:rPr>
        <w:t xml:space="preserve">- харчування дітей у закладах дошкільної та загальної середньої освіти, у пришкільних таборах з денним перебуванням – </w:t>
      </w:r>
      <w:r w:rsidR="006D1AA6" w:rsidRPr="006D1AA6">
        <w:rPr>
          <w:sz w:val="26"/>
          <w:szCs w:val="26"/>
        </w:rPr>
        <w:t xml:space="preserve"> 3</w:t>
      </w:r>
      <w:r w:rsidR="001C19BB">
        <w:rPr>
          <w:sz w:val="26"/>
          <w:szCs w:val="26"/>
        </w:rPr>
        <w:t xml:space="preserve"> </w:t>
      </w:r>
      <w:r w:rsidR="006D1AA6" w:rsidRPr="006D1AA6">
        <w:rPr>
          <w:sz w:val="26"/>
          <w:szCs w:val="26"/>
        </w:rPr>
        <w:t>502,2</w:t>
      </w:r>
      <w:r w:rsidRPr="006D1AA6">
        <w:rPr>
          <w:sz w:val="26"/>
          <w:szCs w:val="26"/>
        </w:rPr>
        <w:t xml:space="preserve"> </w:t>
      </w:r>
      <w:proofErr w:type="spellStart"/>
      <w:r w:rsidRPr="006D1AA6">
        <w:rPr>
          <w:sz w:val="26"/>
          <w:szCs w:val="26"/>
        </w:rPr>
        <w:t>тис.грн</w:t>
      </w:r>
      <w:proofErr w:type="spellEnd"/>
      <w:r w:rsidRPr="006D1AA6">
        <w:rPr>
          <w:sz w:val="26"/>
          <w:szCs w:val="26"/>
        </w:rPr>
        <w:t>;</w:t>
      </w:r>
    </w:p>
    <w:p w:rsidR="007075AA" w:rsidRPr="00215D0D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215D0D">
        <w:rPr>
          <w:sz w:val="26"/>
          <w:szCs w:val="26"/>
        </w:rPr>
        <w:t>- оплата за спожиті бюджетними установами міста комунальних послуг та енергоносіїв – 14</w:t>
      </w:r>
      <w:r w:rsidR="00215D0D" w:rsidRPr="00215D0D">
        <w:rPr>
          <w:sz w:val="26"/>
          <w:szCs w:val="26"/>
        </w:rPr>
        <w:t> 461,0</w:t>
      </w:r>
      <w:r w:rsidRPr="00215D0D">
        <w:rPr>
          <w:sz w:val="26"/>
          <w:szCs w:val="26"/>
        </w:rPr>
        <w:t xml:space="preserve"> тис. грн;</w:t>
      </w:r>
    </w:p>
    <w:p w:rsidR="007075AA" w:rsidRPr="001608B3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608B3">
        <w:rPr>
          <w:sz w:val="26"/>
          <w:szCs w:val="26"/>
        </w:rPr>
        <w:t xml:space="preserve">- соціальні виплати – </w:t>
      </w:r>
      <w:r w:rsidR="001608B3" w:rsidRPr="001608B3">
        <w:rPr>
          <w:sz w:val="26"/>
          <w:szCs w:val="26"/>
          <w:lang w:val="ru-RU"/>
        </w:rPr>
        <w:t>10 895,3</w:t>
      </w:r>
      <w:r w:rsidRPr="001608B3">
        <w:rPr>
          <w:sz w:val="26"/>
          <w:szCs w:val="26"/>
          <w:lang w:val="ru-RU"/>
        </w:rPr>
        <w:t xml:space="preserve"> </w:t>
      </w:r>
      <w:r w:rsidRPr="001608B3">
        <w:rPr>
          <w:sz w:val="26"/>
          <w:szCs w:val="26"/>
        </w:rPr>
        <w:t xml:space="preserve"> тис. грн;</w:t>
      </w:r>
    </w:p>
    <w:p w:rsidR="007075AA" w:rsidRPr="009344F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9344F0">
        <w:rPr>
          <w:sz w:val="26"/>
          <w:szCs w:val="26"/>
        </w:rPr>
        <w:t xml:space="preserve">- благоустрій громади – </w:t>
      </w:r>
      <w:r w:rsidR="009344F0" w:rsidRPr="009344F0">
        <w:rPr>
          <w:sz w:val="26"/>
          <w:szCs w:val="26"/>
        </w:rPr>
        <w:t>12 926,1</w:t>
      </w:r>
      <w:r w:rsidRPr="009344F0">
        <w:rPr>
          <w:sz w:val="26"/>
          <w:szCs w:val="26"/>
        </w:rPr>
        <w:t xml:space="preserve"> тис.грн;</w:t>
      </w:r>
    </w:p>
    <w:p w:rsidR="007075AA" w:rsidRPr="009344F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9344F0">
        <w:rPr>
          <w:sz w:val="26"/>
          <w:szCs w:val="26"/>
        </w:rPr>
        <w:t>- внески до статутного капіталу комунального підприємства ТЖКП на оплату паливно–енергетичних ресурсів, спожитих у процесі виробництва та постачання теплової енергії  (вугілля) – 22 935,6 тис.грн;</w:t>
      </w:r>
    </w:p>
    <w:p w:rsidR="007075AA" w:rsidRPr="009344F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9344F0">
        <w:rPr>
          <w:sz w:val="26"/>
          <w:szCs w:val="26"/>
        </w:rPr>
        <w:t xml:space="preserve">- відшкодування різниці в тарифах на послуги з централізованого водопостачання та водовідведення, що надаються населенню міста -  </w:t>
      </w:r>
      <w:r w:rsidR="009344F0" w:rsidRPr="009344F0">
        <w:rPr>
          <w:sz w:val="26"/>
          <w:szCs w:val="26"/>
        </w:rPr>
        <w:t>5 409,6</w:t>
      </w:r>
      <w:r w:rsidRPr="009344F0">
        <w:rPr>
          <w:sz w:val="26"/>
          <w:szCs w:val="26"/>
        </w:rPr>
        <w:t xml:space="preserve"> тис.грн;</w:t>
      </w:r>
    </w:p>
    <w:p w:rsidR="007075AA" w:rsidRPr="009344F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9344F0">
        <w:rPr>
          <w:sz w:val="26"/>
          <w:szCs w:val="26"/>
        </w:rPr>
        <w:t xml:space="preserve">- перевезення військовозобов’язаних, призовників до збірних пунктів – </w:t>
      </w:r>
      <w:r w:rsidR="009344F0" w:rsidRPr="009344F0">
        <w:rPr>
          <w:sz w:val="26"/>
          <w:szCs w:val="26"/>
        </w:rPr>
        <w:t>471,4</w:t>
      </w:r>
      <w:r w:rsidRPr="009344F0">
        <w:rPr>
          <w:sz w:val="26"/>
          <w:szCs w:val="26"/>
        </w:rPr>
        <w:t xml:space="preserve"> тис.грн;</w:t>
      </w:r>
    </w:p>
    <w:p w:rsidR="007075AA" w:rsidRPr="009344F0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9344F0">
        <w:rPr>
          <w:sz w:val="26"/>
          <w:szCs w:val="26"/>
        </w:rPr>
        <w:t>- придбання підручників для учнів 2-4 класів у сумі -79,5 тис.грн;</w:t>
      </w:r>
    </w:p>
    <w:p w:rsidR="007075AA" w:rsidRPr="00B54D67" w:rsidRDefault="007075AA" w:rsidP="007075AA">
      <w:pPr>
        <w:pStyle w:val="a3"/>
        <w:spacing w:line="240" w:lineRule="atLeast"/>
        <w:ind w:firstLine="709"/>
        <w:rPr>
          <w:sz w:val="26"/>
          <w:szCs w:val="26"/>
          <w:highlight w:val="yellow"/>
        </w:rPr>
      </w:pPr>
      <w:r w:rsidRPr="009344F0">
        <w:rPr>
          <w:sz w:val="26"/>
          <w:szCs w:val="26"/>
        </w:rPr>
        <w:t xml:space="preserve">- придбано та передано військовим частинам комп’ютер та обладнання супутникового зв’язку </w:t>
      </w:r>
      <w:r w:rsidRPr="009344F0">
        <w:rPr>
          <w:sz w:val="26"/>
          <w:szCs w:val="26"/>
          <w:lang w:val="en-US"/>
        </w:rPr>
        <w:t>Starlink</w:t>
      </w:r>
      <w:r w:rsidRPr="009344F0">
        <w:rPr>
          <w:sz w:val="26"/>
          <w:szCs w:val="26"/>
        </w:rPr>
        <w:t xml:space="preserve"> </w:t>
      </w:r>
      <w:r w:rsidRPr="009344F0">
        <w:rPr>
          <w:sz w:val="26"/>
          <w:szCs w:val="26"/>
          <w:lang w:val="en-US"/>
        </w:rPr>
        <w:t>Internet</w:t>
      </w:r>
      <w:r w:rsidRPr="009344F0">
        <w:rPr>
          <w:sz w:val="26"/>
          <w:szCs w:val="26"/>
        </w:rPr>
        <w:t xml:space="preserve"> </w:t>
      </w:r>
      <w:r w:rsidRPr="009344F0">
        <w:rPr>
          <w:sz w:val="26"/>
          <w:szCs w:val="26"/>
          <w:lang w:val="en-US"/>
        </w:rPr>
        <w:t>Satellite</w:t>
      </w:r>
      <w:r w:rsidRPr="009344F0">
        <w:rPr>
          <w:sz w:val="26"/>
          <w:szCs w:val="26"/>
        </w:rPr>
        <w:t xml:space="preserve"> на загальну суму 479,9 тис.грн.</w:t>
      </w:r>
    </w:p>
    <w:p w:rsidR="007075AA" w:rsidRPr="0006220F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20F">
        <w:rPr>
          <w:rFonts w:ascii="Times New Roman" w:hAnsi="Times New Roman" w:cs="Times New Roman"/>
          <w:sz w:val="26"/>
          <w:szCs w:val="26"/>
        </w:rPr>
        <w:t xml:space="preserve">Перераховано субвенції іншим бюджетам – </w:t>
      </w:r>
      <w:r w:rsidRPr="0006220F">
        <w:rPr>
          <w:rFonts w:ascii="Times New Roman" w:hAnsi="Times New Roman" w:cs="Times New Roman"/>
          <w:sz w:val="26"/>
          <w:szCs w:val="26"/>
          <w:lang w:val="ru-RU"/>
        </w:rPr>
        <w:t>13</w:t>
      </w:r>
      <w:r w:rsidRPr="0006220F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6220F">
        <w:rPr>
          <w:rFonts w:ascii="Times New Roman" w:hAnsi="Times New Roman" w:cs="Times New Roman"/>
          <w:sz w:val="26"/>
          <w:szCs w:val="26"/>
          <w:lang w:val="ru-RU"/>
        </w:rPr>
        <w:t>113</w:t>
      </w:r>
      <w:r w:rsidRPr="0006220F">
        <w:rPr>
          <w:rFonts w:ascii="Times New Roman" w:hAnsi="Times New Roman" w:cs="Times New Roman"/>
          <w:sz w:val="26"/>
          <w:szCs w:val="26"/>
        </w:rPr>
        <w:t>,</w:t>
      </w:r>
      <w:r w:rsidRPr="0006220F">
        <w:rPr>
          <w:rFonts w:ascii="Times New Roman" w:hAnsi="Times New Roman" w:cs="Times New Roman"/>
          <w:sz w:val="26"/>
          <w:szCs w:val="26"/>
          <w:lang w:val="ru-RU"/>
        </w:rPr>
        <w:t>8</w:t>
      </w:r>
      <w:r w:rsidRPr="0006220F">
        <w:rPr>
          <w:rFonts w:ascii="Times New Roman" w:hAnsi="Times New Roman" w:cs="Times New Roman"/>
          <w:sz w:val="26"/>
          <w:szCs w:val="26"/>
        </w:rPr>
        <w:t xml:space="preserve"> тис.грн, з них: </w:t>
      </w:r>
    </w:p>
    <w:p w:rsidR="007075AA" w:rsidRPr="0006220F" w:rsidRDefault="007075AA" w:rsidP="007075AA">
      <w:pPr>
        <w:pStyle w:val="a5"/>
        <w:numPr>
          <w:ilvl w:val="0"/>
          <w:numId w:val="11"/>
        </w:numPr>
        <w:tabs>
          <w:tab w:val="left" w:pos="0"/>
          <w:tab w:val="left" w:pos="284"/>
        </w:tabs>
        <w:spacing w:line="240" w:lineRule="atLeast"/>
        <w:ind w:left="993"/>
        <w:jc w:val="both"/>
        <w:rPr>
          <w:rFonts w:cs="Times New Roman"/>
          <w:sz w:val="26"/>
          <w:szCs w:val="26"/>
        </w:rPr>
      </w:pPr>
      <w:r w:rsidRPr="0006220F">
        <w:rPr>
          <w:rFonts w:cs="Times New Roman"/>
          <w:sz w:val="26"/>
          <w:szCs w:val="26"/>
        </w:rPr>
        <w:t>обласному бюджету – 1 372,2 тис.грн, а саме:</w:t>
      </w:r>
    </w:p>
    <w:p w:rsidR="007075AA" w:rsidRPr="0006220F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20F">
        <w:rPr>
          <w:rFonts w:ascii="Times New Roman" w:hAnsi="Times New Roman" w:cs="Times New Roman"/>
          <w:sz w:val="26"/>
          <w:szCs w:val="26"/>
        </w:rPr>
        <w:t>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</w:t>
      </w:r>
    </w:p>
    <w:p w:rsidR="007075AA" w:rsidRPr="0006220F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6220F">
        <w:rPr>
          <w:rFonts w:ascii="Times New Roman" w:hAnsi="Times New Roman" w:cs="Times New Roman"/>
          <w:sz w:val="26"/>
          <w:szCs w:val="26"/>
        </w:rPr>
        <w:t>Комунальному підприємству "Обласний центр екстреної медичної допомоги та медицини катастроф" Дніпропетровської обласної ради для удосконалення надання екстреної медичної допомоги – 150,0 тис.грн;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t xml:space="preserve">на виконання заходу 6.1. Програми забезпечення громадського порядку та громадської безпеки на території Дніпропетровської області -  1 141,3 тис.грн;        </w:t>
      </w:r>
    </w:p>
    <w:p w:rsidR="007075AA" w:rsidRPr="0006220F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06220F">
        <w:rPr>
          <w:sz w:val="26"/>
          <w:szCs w:val="26"/>
        </w:rPr>
        <w:t>бюджету Павлоградської міської територіальної громади – 400,4 тис.грн на утримання 2-х дітей, позбавлених батьківського піклування у Центрі соціальної підтримки дітей "Моя родина";</w:t>
      </w:r>
    </w:p>
    <w:p w:rsidR="007075AA" w:rsidRPr="0006220F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06220F">
        <w:rPr>
          <w:sz w:val="26"/>
          <w:szCs w:val="26"/>
        </w:rPr>
        <w:t>держа</w:t>
      </w:r>
      <w:r w:rsidR="001C19BB">
        <w:rPr>
          <w:sz w:val="26"/>
          <w:szCs w:val="26"/>
        </w:rPr>
        <w:t>в</w:t>
      </w:r>
      <w:r w:rsidRPr="0006220F">
        <w:rPr>
          <w:sz w:val="26"/>
          <w:szCs w:val="26"/>
        </w:rPr>
        <w:t>ному бюджету – 1</w:t>
      </w:r>
      <w:r w:rsidRPr="0006220F">
        <w:rPr>
          <w:sz w:val="26"/>
          <w:szCs w:val="26"/>
          <w:lang w:val="ru-RU"/>
        </w:rPr>
        <w:t>1 341</w:t>
      </w:r>
      <w:r w:rsidRPr="0006220F">
        <w:rPr>
          <w:sz w:val="26"/>
          <w:szCs w:val="26"/>
        </w:rPr>
        <w:t xml:space="preserve">,2 тис.грн, з них: 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t>військовим частинам на закупівлю безпілотних летальних апаратів, приладів нічного бачення, антидронових пристроїв,  засобів зв’язку</w:t>
      </w:r>
      <w:r w:rsidRPr="0006220F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06220F">
        <w:rPr>
          <w:sz w:val="26"/>
          <w:szCs w:val="26"/>
        </w:rPr>
        <w:t>тепловізорів,</w:t>
      </w:r>
      <w:r w:rsidRPr="0006220F"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06220F">
        <w:rPr>
          <w:sz w:val="26"/>
          <w:szCs w:val="26"/>
        </w:rPr>
        <w:t>портативних радіоелектронних засобів протидії</w:t>
      </w:r>
      <w:r w:rsidR="001C19BB">
        <w:rPr>
          <w:sz w:val="26"/>
          <w:szCs w:val="26"/>
        </w:rPr>
        <w:t xml:space="preserve"> безпілотним літальним апаратам </w:t>
      </w:r>
      <w:r w:rsidRPr="0006220F">
        <w:rPr>
          <w:sz w:val="26"/>
          <w:szCs w:val="26"/>
        </w:rPr>
        <w:t xml:space="preserve">– 9 921,6 </w:t>
      </w:r>
      <w:proofErr w:type="spellStart"/>
      <w:r w:rsidRPr="0006220F">
        <w:rPr>
          <w:sz w:val="26"/>
          <w:szCs w:val="26"/>
        </w:rPr>
        <w:t>тис.грн</w:t>
      </w:r>
      <w:proofErr w:type="spellEnd"/>
      <w:r w:rsidRPr="0006220F">
        <w:rPr>
          <w:sz w:val="26"/>
          <w:szCs w:val="26"/>
        </w:rPr>
        <w:t xml:space="preserve">; 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t xml:space="preserve">50 державній пожежно-рятувальній частині 6 ДПРЗ України у Дніпропетровській області на виготовлення проектно-кошторисної документації по об'єкту «Будівництво Державної пожежно-рятувальної станції за адресою: вул. Харківська ( р-н шахти Тернівська), м. Тернівка, Дніпропетровська область"- 880,0 тис.грн; 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t xml:space="preserve">Лугансько-Павлоградському зональному відділу Військової служби правопорядку на придбання матеріалів для поточного ремонту – 250,0 тис.грн; 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t>Відділенню поліції №1 Павлоградського районного відділу поліції у Дніпропетровській області на придбання паливно-мастильних матеріалів та офісного паперу – 250,0 тис.грн;</w:t>
      </w:r>
    </w:p>
    <w:p w:rsidR="007075AA" w:rsidRPr="0006220F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06220F">
        <w:rPr>
          <w:sz w:val="26"/>
          <w:szCs w:val="26"/>
        </w:rPr>
        <w:lastRenderedPageBreak/>
        <w:t>Управлінню Державної казначейської служби України у м. Тернівці на оплату енергоносіїв та комунальних послуг (електроенергії та вивозу сміття) - 39,6 тис.грн.</w:t>
      </w:r>
    </w:p>
    <w:p w:rsidR="007075AA" w:rsidRDefault="00F63799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F63799">
        <w:rPr>
          <w:sz w:val="26"/>
          <w:szCs w:val="26"/>
        </w:rPr>
        <w:t>Станом на 01.10</w:t>
      </w:r>
      <w:r w:rsidR="007075AA" w:rsidRPr="00F63799">
        <w:rPr>
          <w:sz w:val="26"/>
          <w:szCs w:val="26"/>
        </w:rPr>
        <w:t xml:space="preserve">.2024 року кредиторська заборгованість по видаткам місцевого бюджету складає </w:t>
      </w:r>
      <w:r w:rsidRPr="00F63799">
        <w:rPr>
          <w:sz w:val="26"/>
          <w:szCs w:val="26"/>
        </w:rPr>
        <w:t>1 654,6</w:t>
      </w:r>
      <w:r w:rsidR="007075AA" w:rsidRPr="00F63799">
        <w:rPr>
          <w:sz w:val="26"/>
          <w:szCs w:val="26"/>
        </w:rPr>
        <w:t xml:space="preserve"> тис.грн.</w:t>
      </w:r>
    </w:p>
    <w:p w:rsidR="007075AA" w:rsidRDefault="007075AA" w:rsidP="007075AA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>Міськфінуправління</w:t>
      </w:r>
    </w:p>
    <w:p w:rsidR="00DF13F6" w:rsidRDefault="00DF13F6" w:rsidP="00DF13F6">
      <w:pPr>
        <w:pStyle w:val="a3"/>
        <w:spacing w:line="240" w:lineRule="atLeast"/>
        <w:ind w:firstLine="708"/>
        <w:rPr>
          <w:sz w:val="26"/>
          <w:szCs w:val="26"/>
        </w:rPr>
      </w:pPr>
    </w:p>
    <w:p w:rsidR="00F655CB" w:rsidRPr="00F90CC3" w:rsidRDefault="00F655CB" w:rsidP="0017400C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FA2805">
        <w:rPr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</w:p>
    <w:sectPr w:rsidR="00F655CB" w:rsidRPr="00F90CC3" w:rsidSect="00091EA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31842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134CA"/>
    <w:rsid w:val="000216BA"/>
    <w:rsid w:val="000260E3"/>
    <w:rsid w:val="00032F53"/>
    <w:rsid w:val="00051F23"/>
    <w:rsid w:val="00061313"/>
    <w:rsid w:val="0006220F"/>
    <w:rsid w:val="00074881"/>
    <w:rsid w:val="00091EAA"/>
    <w:rsid w:val="000A1DB3"/>
    <w:rsid w:val="000A642C"/>
    <w:rsid w:val="000B4B8E"/>
    <w:rsid w:val="000D4638"/>
    <w:rsid w:val="000D7F88"/>
    <w:rsid w:val="000E1D7C"/>
    <w:rsid w:val="000F222E"/>
    <w:rsid w:val="000F2E85"/>
    <w:rsid w:val="0012067A"/>
    <w:rsid w:val="00147C61"/>
    <w:rsid w:val="00153CF5"/>
    <w:rsid w:val="001608B3"/>
    <w:rsid w:val="00164B30"/>
    <w:rsid w:val="00170C29"/>
    <w:rsid w:val="0017400C"/>
    <w:rsid w:val="001A1682"/>
    <w:rsid w:val="001A2AE9"/>
    <w:rsid w:val="001A4C8A"/>
    <w:rsid w:val="001B0C59"/>
    <w:rsid w:val="001B6BFA"/>
    <w:rsid w:val="001C082A"/>
    <w:rsid w:val="001C19BB"/>
    <w:rsid w:val="001C4406"/>
    <w:rsid w:val="001D4B40"/>
    <w:rsid w:val="001F27F4"/>
    <w:rsid w:val="001F79B7"/>
    <w:rsid w:val="002032F1"/>
    <w:rsid w:val="00212FF8"/>
    <w:rsid w:val="00214D0F"/>
    <w:rsid w:val="00215D0D"/>
    <w:rsid w:val="00231436"/>
    <w:rsid w:val="0025054C"/>
    <w:rsid w:val="00250705"/>
    <w:rsid w:val="00261C5B"/>
    <w:rsid w:val="00280311"/>
    <w:rsid w:val="0028383B"/>
    <w:rsid w:val="00294E1B"/>
    <w:rsid w:val="0029541F"/>
    <w:rsid w:val="002960DD"/>
    <w:rsid w:val="002B78CD"/>
    <w:rsid w:val="002D70B4"/>
    <w:rsid w:val="002E1CBE"/>
    <w:rsid w:val="00300EEE"/>
    <w:rsid w:val="00303912"/>
    <w:rsid w:val="003066CA"/>
    <w:rsid w:val="00310D99"/>
    <w:rsid w:val="0033409D"/>
    <w:rsid w:val="00343CB3"/>
    <w:rsid w:val="003A0F50"/>
    <w:rsid w:val="003A582A"/>
    <w:rsid w:val="003C21E2"/>
    <w:rsid w:val="003D16A8"/>
    <w:rsid w:val="003D477D"/>
    <w:rsid w:val="00403CCB"/>
    <w:rsid w:val="00405B10"/>
    <w:rsid w:val="0043358F"/>
    <w:rsid w:val="00451796"/>
    <w:rsid w:val="00467C77"/>
    <w:rsid w:val="00480621"/>
    <w:rsid w:val="00490457"/>
    <w:rsid w:val="004A0826"/>
    <w:rsid w:val="004A4213"/>
    <w:rsid w:val="004A6452"/>
    <w:rsid w:val="004B0E8D"/>
    <w:rsid w:val="004B4CD9"/>
    <w:rsid w:val="004D681B"/>
    <w:rsid w:val="00512EDA"/>
    <w:rsid w:val="00515153"/>
    <w:rsid w:val="005161DB"/>
    <w:rsid w:val="005173A7"/>
    <w:rsid w:val="00524F2E"/>
    <w:rsid w:val="005341D5"/>
    <w:rsid w:val="00542CD1"/>
    <w:rsid w:val="00565C73"/>
    <w:rsid w:val="00566209"/>
    <w:rsid w:val="005672E4"/>
    <w:rsid w:val="0057480B"/>
    <w:rsid w:val="00576B87"/>
    <w:rsid w:val="005859E8"/>
    <w:rsid w:val="005A370F"/>
    <w:rsid w:val="005A40DA"/>
    <w:rsid w:val="005B012A"/>
    <w:rsid w:val="005F7190"/>
    <w:rsid w:val="0060373A"/>
    <w:rsid w:val="00604475"/>
    <w:rsid w:val="0060625F"/>
    <w:rsid w:val="006110DF"/>
    <w:rsid w:val="00621DE4"/>
    <w:rsid w:val="006562D4"/>
    <w:rsid w:val="00657DAC"/>
    <w:rsid w:val="006656BD"/>
    <w:rsid w:val="00692747"/>
    <w:rsid w:val="006966D1"/>
    <w:rsid w:val="006A3F54"/>
    <w:rsid w:val="006D1AA6"/>
    <w:rsid w:val="006D2A2A"/>
    <w:rsid w:val="006D7B90"/>
    <w:rsid w:val="007029C9"/>
    <w:rsid w:val="007075AA"/>
    <w:rsid w:val="0071457A"/>
    <w:rsid w:val="00716E32"/>
    <w:rsid w:val="007206B1"/>
    <w:rsid w:val="0072786A"/>
    <w:rsid w:val="00730F5A"/>
    <w:rsid w:val="0074485D"/>
    <w:rsid w:val="00761C56"/>
    <w:rsid w:val="00795EB4"/>
    <w:rsid w:val="007A6454"/>
    <w:rsid w:val="007E0A44"/>
    <w:rsid w:val="007F102F"/>
    <w:rsid w:val="00820897"/>
    <w:rsid w:val="008215C8"/>
    <w:rsid w:val="00850410"/>
    <w:rsid w:val="0085134E"/>
    <w:rsid w:val="008523AC"/>
    <w:rsid w:val="00863FDB"/>
    <w:rsid w:val="00874085"/>
    <w:rsid w:val="008A4A20"/>
    <w:rsid w:val="008B0A11"/>
    <w:rsid w:val="008B2EA0"/>
    <w:rsid w:val="008E197D"/>
    <w:rsid w:val="00900BD6"/>
    <w:rsid w:val="00905D76"/>
    <w:rsid w:val="00916450"/>
    <w:rsid w:val="009344F0"/>
    <w:rsid w:val="00935D65"/>
    <w:rsid w:val="00943432"/>
    <w:rsid w:val="0095504B"/>
    <w:rsid w:val="009802B5"/>
    <w:rsid w:val="0098077D"/>
    <w:rsid w:val="009A2E29"/>
    <w:rsid w:val="009A46ED"/>
    <w:rsid w:val="009B512A"/>
    <w:rsid w:val="009C1843"/>
    <w:rsid w:val="009C61F3"/>
    <w:rsid w:val="009F56E5"/>
    <w:rsid w:val="00A008F6"/>
    <w:rsid w:val="00A144C9"/>
    <w:rsid w:val="00A153AB"/>
    <w:rsid w:val="00A23365"/>
    <w:rsid w:val="00A23A6E"/>
    <w:rsid w:val="00A32002"/>
    <w:rsid w:val="00A3423B"/>
    <w:rsid w:val="00A41D2A"/>
    <w:rsid w:val="00A53AF6"/>
    <w:rsid w:val="00A541B2"/>
    <w:rsid w:val="00A8109C"/>
    <w:rsid w:val="00A86297"/>
    <w:rsid w:val="00A918AB"/>
    <w:rsid w:val="00AD75BE"/>
    <w:rsid w:val="00AF0105"/>
    <w:rsid w:val="00AF2FBC"/>
    <w:rsid w:val="00B00057"/>
    <w:rsid w:val="00B309FA"/>
    <w:rsid w:val="00B545AC"/>
    <w:rsid w:val="00B54D67"/>
    <w:rsid w:val="00B705AA"/>
    <w:rsid w:val="00B82E77"/>
    <w:rsid w:val="00B8580D"/>
    <w:rsid w:val="00B92CC7"/>
    <w:rsid w:val="00BA14B8"/>
    <w:rsid w:val="00BA6F0C"/>
    <w:rsid w:val="00BA7A3C"/>
    <w:rsid w:val="00BB0D85"/>
    <w:rsid w:val="00BC099B"/>
    <w:rsid w:val="00BC3FCD"/>
    <w:rsid w:val="00BE6DDA"/>
    <w:rsid w:val="00C2228F"/>
    <w:rsid w:val="00C222EA"/>
    <w:rsid w:val="00C279A6"/>
    <w:rsid w:val="00C46B10"/>
    <w:rsid w:val="00C607C7"/>
    <w:rsid w:val="00C72C2E"/>
    <w:rsid w:val="00C94FEC"/>
    <w:rsid w:val="00C95B73"/>
    <w:rsid w:val="00C95CBF"/>
    <w:rsid w:val="00CC0598"/>
    <w:rsid w:val="00CC6CEB"/>
    <w:rsid w:val="00CE5546"/>
    <w:rsid w:val="00CE6F11"/>
    <w:rsid w:val="00D02101"/>
    <w:rsid w:val="00D07BDD"/>
    <w:rsid w:val="00D13DBD"/>
    <w:rsid w:val="00D6381C"/>
    <w:rsid w:val="00D6463D"/>
    <w:rsid w:val="00D81F49"/>
    <w:rsid w:val="00D86CFD"/>
    <w:rsid w:val="00D91E52"/>
    <w:rsid w:val="00DB3887"/>
    <w:rsid w:val="00DF13F6"/>
    <w:rsid w:val="00DF14D8"/>
    <w:rsid w:val="00DF5B89"/>
    <w:rsid w:val="00E02169"/>
    <w:rsid w:val="00E16CB8"/>
    <w:rsid w:val="00E25920"/>
    <w:rsid w:val="00E27442"/>
    <w:rsid w:val="00E34621"/>
    <w:rsid w:val="00E54A1C"/>
    <w:rsid w:val="00E80958"/>
    <w:rsid w:val="00E849DD"/>
    <w:rsid w:val="00E9456E"/>
    <w:rsid w:val="00EA06AE"/>
    <w:rsid w:val="00EB52BC"/>
    <w:rsid w:val="00EC5EFB"/>
    <w:rsid w:val="00ED61E1"/>
    <w:rsid w:val="00EF2F9E"/>
    <w:rsid w:val="00F052BE"/>
    <w:rsid w:val="00F126F2"/>
    <w:rsid w:val="00F25FD3"/>
    <w:rsid w:val="00F34D9D"/>
    <w:rsid w:val="00F367B2"/>
    <w:rsid w:val="00F36EF7"/>
    <w:rsid w:val="00F448EF"/>
    <w:rsid w:val="00F62219"/>
    <w:rsid w:val="00F63799"/>
    <w:rsid w:val="00F655CB"/>
    <w:rsid w:val="00F8477F"/>
    <w:rsid w:val="00F90CC3"/>
    <w:rsid w:val="00FA2805"/>
    <w:rsid w:val="00FA42D8"/>
    <w:rsid w:val="00FC34AF"/>
    <w:rsid w:val="00FC5B73"/>
    <w:rsid w:val="00FD0CC0"/>
    <w:rsid w:val="00FE0977"/>
    <w:rsid w:val="00FE24D7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FIN4</cp:lastModifiedBy>
  <cp:revision>112</cp:revision>
  <cp:lastPrinted>2024-08-07T10:48:00Z</cp:lastPrinted>
  <dcterms:created xsi:type="dcterms:W3CDTF">2024-07-11T06:24:00Z</dcterms:created>
  <dcterms:modified xsi:type="dcterms:W3CDTF">2024-10-08T05:54:00Z</dcterms:modified>
</cp:coreProperties>
</file>